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3445" w:rsidRPr="00682526" w:rsidRDefault="00E71D5A" w:rsidP="00682526">
      <w:pPr>
        <w:spacing w:line="276" w:lineRule="auto"/>
        <w:ind w:right="-426"/>
        <w:jc w:val="right"/>
        <w:rPr>
          <w:rFonts w:cs="Arial"/>
          <w:b/>
        </w:rPr>
      </w:pPr>
      <w:r w:rsidRPr="00682526">
        <w:rPr>
          <w:rFonts w:cs="Arial"/>
        </w:rPr>
        <w:tab/>
      </w:r>
      <w:r w:rsidRPr="00682526">
        <w:rPr>
          <w:rFonts w:cs="Arial"/>
        </w:rPr>
        <w:tab/>
      </w:r>
      <w:r w:rsidRPr="00682526">
        <w:rPr>
          <w:rFonts w:cs="Arial"/>
        </w:rPr>
        <w:tab/>
      </w:r>
      <w:r w:rsidRPr="00682526">
        <w:rPr>
          <w:rFonts w:cs="Arial"/>
          <w:b/>
        </w:rPr>
        <w:t xml:space="preserve">Anexa nr. </w:t>
      </w:r>
      <w:r w:rsidR="00682526" w:rsidRPr="00682526">
        <w:rPr>
          <w:rFonts w:cs="Arial"/>
          <w:b/>
        </w:rPr>
        <w:t>4</w:t>
      </w:r>
      <w:r w:rsidR="005038D4">
        <w:rPr>
          <w:rFonts w:cs="Arial"/>
          <w:b/>
        </w:rPr>
        <w:t>D</w:t>
      </w:r>
    </w:p>
    <w:p w:rsidR="00D47AEA" w:rsidRPr="00682526" w:rsidRDefault="00D47AEA" w:rsidP="00682526">
      <w:pPr>
        <w:spacing w:line="276" w:lineRule="auto"/>
        <w:ind w:right="-426"/>
        <w:jc w:val="both"/>
        <w:rPr>
          <w:rFonts w:cs="Arial"/>
          <w:b/>
        </w:rPr>
      </w:pPr>
    </w:p>
    <w:p w:rsidR="00D47AEA" w:rsidRPr="00682526" w:rsidRDefault="00D47AEA" w:rsidP="00682526">
      <w:pPr>
        <w:spacing w:line="276" w:lineRule="auto"/>
        <w:ind w:right="-426"/>
        <w:jc w:val="both"/>
        <w:rPr>
          <w:rFonts w:cs="Arial"/>
          <w:b/>
        </w:rPr>
      </w:pPr>
    </w:p>
    <w:p w:rsidR="00D47AEA" w:rsidRDefault="00D47AEA" w:rsidP="00682526">
      <w:pPr>
        <w:spacing w:line="276" w:lineRule="auto"/>
        <w:ind w:right="-426"/>
        <w:jc w:val="center"/>
        <w:rPr>
          <w:rFonts w:cs="Arial"/>
          <w:b/>
        </w:rPr>
      </w:pPr>
      <w:r w:rsidRPr="00682526">
        <w:rPr>
          <w:rFonts w:cs="Arial"/>
          <w:b/>
        </w:rPr>
        <w:t>PRECIZAREA IPOTEZELOR CARE AU</w:t>
      </w:r>
      <w:r w:rsidR="00112EFE" w:rsidRPr="00682526">
        <w:rPr>
          <w:rFonts w:cs="Arial"/>
          <w:b/>
        </w:rPr>
        <w:t xml:space="preserve"> STAT LA BAZA INTOCMIRII PROIECȚIILOR FINANCIARE</w:t>
      </w:r>
    </w:p>
    <w:p w:rsidR="005038D4" w:rsidRDefault="005038D4" w:rsidP="00682526">
      <w:pPr>
        <w:spacing w:line="276" w:lineRule="auto"/>
        <w:ind w:right="-426"/>
        <w:jc w:val="center"/>
        <w:rPr>
          <w:rFonts w:cs="Arial"/>
          <w:b/>
        </w:rPr>
      </w:pPr>
    </w:p>
    <w:p w:rsidR="005038D4" w:rsidRDefault="005038D4" w:rsidP="00682526">
      <w:pPr>
        <w:spacing w:line="276" w:lineRule="auto"/>
        <w:ind w:right="-426"/>
        <w:jc w:val="center"/>
        <w:rPr>
          <w:rFonts w:cs="Arial"/>
          <w:b/>
        </w:rPr>
      </w:pPr>
    </w:p>
    <w:p w:rsidR="005038D4" w:rsidRDefault="005038D4" w:rsidP="00682526">
      <w:pPr>
        <w:spacing w:line="276" w:lineRule="auto"/>
        <w:ind w:right="-426"/>
        <w:jc w:val="center"/>
        <w:rPr>
          <w:rFonts w:cs="Arial"/>
          <w:b/>
        </w:rPr>
      </w:pPr>
    </w:p>
    <w:p w:rsidR="005038D4" w:rsidRPr="00952376" w:rsidRDefault="005038D4" w:rsidP="005038D4">
      <w:pPr>
        <w:pStyle w:val="ListParagraph"/>
        <w:numPr>
          <w:ilvl w:val="0"/>
          <w:numId w:val="46"/>
        </w:numPr>
        <w:spacing w:line="276" w:lineRule="auto"/>
        <w:ind w:right="-426"/>
        <w:jc w:val="both"/>
        <w:rPr>
          <w:rFonts w:cs="Arial"/>
          <w:b/>
          <w:bCs/>
          <w:u w:val="single"/>
        </w:rPr>
      </w:pPr>
      <w:r w:rsidRPr="00952376">
        <w:rPr>
          <w:rFonts w:cs="Arial"/>
          <w:b/>
          <w:bCs/>
          <w:u w:val="single"/>
        </w:rPr>
        <w:t>PRECIZARILE DE MAI JOS SUNT AFERENTE ANEXELOR  4A</w:t>
      </w:r>
    </w:p>
    <w:p w:rsidR="005038D4" w:rsidRDefault="005038D4" w:rsidP="00682526">
      <w:pPr>
        <w:spacing w:line="276" w:lineRule="auto"/>
        <w:ind w:right="-426"/>
        <w:jc w:val="center"/>
        <w:rPr>
          <w:rFonts w:cs="Arial"/>
          <w:b/>
        </w:rPr>
      </w:pPr>
    </w:p>
    <w:p w:rsidR="005038D4" w:rsidRDefault="005038D4" w:rsidP="00682526">
      <w:pPr>
        <w:spacing w:line="276" w:lineRule="auto"/>
        <w:ind w:right="-426"/>
        <w:jc w:val="center"/>
        <w:rPr>
          <w:rFonts w:cs="Arial"/>
          <w:b/>
        </w:rPr>
      </w:pPr>
    </w:p>
    <w:p w:rsidR="005038D4" w:rsidRPr="005038D4" w:rsidRDefault="005038D4" w:rsidP="005038D4">
      <w:pPr>
        <w:spacing w:line="276" w:lineRule="auto"/>
        <w:ind w:right="-426"/>
        <w:jc w:val="both"/>
        <w:rPr>
          <w:rFonts w:cs="Arial"/>
          <w:b/>
        </w:rPr>
      </w:pPr>
      <w:r w:rsidRPr="005038D4">
        <w:rPr>
          <w:rFonts w:cs="Arial"/>
          <w:b/>
        </w:rPr>
        <w:t>BUGETUL CERERII DE FINANȚARE</w:t>
      </w:r>
      <w:r>
        <w:rPr>
          <w:rFonts w:cs="Arial"/>
          <w:b/>
        </w:rPr>
        <w:t xml:space="preserve"> - </w:t>
      </w:r>
      <w:r w:rsidRPr="005038D4">
        <w:rPr>
          <w:rFonts w:cs="Arial"/>
          <w:b/>
          <w:i/>
        </w:rPr>
        <w:t>Anexa 4A-1.1</w:t>
      </w:r>
    </w:p>
    <w:p w:rsidR="005038D4" w:rsidRPr="00682526" w:rsidRDefault="005038D4" w:rsidP="005038D4">
      <w:pPr>
        <w:spacing w:line="276" w:lineRule="auto"/>
        <w:ind w:right="-426"/>
        <w:jc w:val="both"/>
        <w:rPr>
          <w:rFonts w:cs="Arial"/>
        </w:rPr>
      </w:pPr>
      <w:r w:rsidRPr="00682526">
        <w:rPr>
          <w:rFonts w:cs="Arial"/>
        </w:rPr>
        <w:t>Anexa se va completa atât cu cheltuielile eligibile cât și cu cele neeligibile.</w:t>
      </w:r>
    </w:p>
    <w:p w:rsidR="005038D4" w:rsidRPr="00682526" w:rsidRDefault="005038D4" w:rsidP="005038D4">
      <w:pPr>
        <w:spacing w:line="276" w:lineRule="auto"/>
        <w:ind w:right="-426"/>
        <w:jc w:val="both"/>
        <w:rPr>
          <w:rFonts w:cs="Arial"/>
        </w:rPr>
      </w:pPr>
      <w:r w:rsidRPr="00682526">
        <w:rPr>
          <w:rFonts w:cs="Arial"/>
        </w:rPr>
        <w:t>Pentru solicitanții care sunt înregistrați în scopuri de TVA, vor completa TVA-ul aferent cheltuielilor eligibile pe coloana de TVA neeligibil.</w:t>
      </w:r>
    </w:p>
    <w:p w:rsidR="005038D4" w:rsidRPr="00682526" w:rsidRDefault="005038D4" w:rsidP="005038D4">
      <w:pPr>
        <w:spacing w:line="276" w:lineRule="auto"/>
        <w:ind w:right="-426"/>
        <w:jc w:val="both"/>
        <w:rPr>
          <w:rFonts w:cs="Arial"/>
        </w:rPr>
      </w:pPr>
      <w:r w:rsidRPr="00682526">
        <w:rPr>
          <w:rFonts w:cs="Arial"/>
        </w:rPr>
        <w:t>Pentru solicitanții care nu sunt înregistrați în scopuri de TVA, vor completa TVA-ul aferent cheltuielilor eligibile pe coloana de TVA eligibil.</w:t>
      </w:r>
    </w:p>
    <w:p w:rsidR="005038D4" w:rsidRPr="00682526" w:rsidRDefault="005038D4" w:rsidP="005038D4">
      <w:pPr>
        <w:spacing w:line="276" w:lineRule="auto"/>
        <w:ind w:right="-426"/>
        <w:jc w:val="both"/>
        <w:rPr>
          <w:rFonts w:cs="Arial"/>
        </w:rPr>
      </w:pPr>
    </w:p>
    <w:p w:rsidR="005038D4" w:rsidRPr="005038D4" w:rsidRDefault="005038D4" w:rsidP="005038D4">
      <w:pPr>
        <w:spacing w:line="276" w:lineRule="auto"/>
        <w:ind w:right="-426"/>
        <w:jc w:val="both"/>
        <w:rPr>
          <w:rFonts w:cs="Arial"/>
          <w:b/>
        </w:rPr>
      </w:pPr>
      <w:r w:rsidRPr="005038D4">
        <w:rPr>
          <w:rFonts w:cs="Arial"/>
          <w:b/>
        </w:rPr>
        <w:t>PLANUL INVESTIȚIONAL</w:t>
      </w:r>
      <w:r>
        <w:rPr>
          <w:rFonts w:cs="Arial"/>
          <w:b/>
        </w:rPr>
        <w:t xml:space="preserve"> - </w:t>
      </w:r>
      <w:r w:rsidRPr="005038D4">
        <w:rPr>
          <w:rFonts w:cs="Arial"/>
          <w:b/>
          <w:i/>
        </w:rPr>
        <w:t>Anexa 4A-1.2</w:t>
      </w:r>
    </w:p>
    <w:p w:rsidR="005038D4" w:rsidRPr="00682526" w:rsidRDefault="005038D4" w:rsidP="005038D4">
      <w:pPr>
        <w:spacing w:line="276" w:lineRule="auto"/>
        <w:ind w:right="-426"/>
        <w:jc w:val="both"/>
        <w:rPr>
          <w:rFonts w:cs="Arial"/>
        </w:rPr>
      </w:pPr>
      <w:r w:rsidRPr="00682526">
        <w:rPr>
          <w:rFonts w:cs="Arial"/>
        </w:rPr>
        <w:t>Se vor completa în anexa cheltuielile totale ale investiției defalcat pe cei 2 ani de implementare.</w:t>
      </w:r>
    </w:p>
    <w:p w:rsidR="005038D4" w:rsidRDefault="005038D4" w:rsidP="005038D4">
      <w:pPr>
        <w:spacing w:line="276" w:lineRule="auto"/>
        <w:ind w:right="-426"/>
        <w:jc w:val="both"/>
        <w:rPr>
          <w:rFonts w:cs="Arial"/>
        </w:rPr>
      </w:pPr>
      <w:r w:rsidRPr="00682526">
        <w:rPr>
          <w:rFonts w:cs="Arial"/>
        </w:rPr>
        <w:t>În cadrul anexei se vor mai completa sursele de finanțare ale investiției. În cazul unui credit bancar pentru cofinanțarea proiectului se vor menționa rambursările anuale de principal si dobânzi.</w:t>
      </w:r>
    </w:p>
    <w:p w:rsidR="005038D4" w:rsidRDefault="005038D4" w:rsidP="005038D4">
      <w:pPr>
        <w:spacing w:line="276" w:lineRule="auto"/>
        <w:ind w:right="-426"/>
        <w:jc w:val="both"/>
        <w:rPr>
          <w:rFonts w:cs="Arial"/>
        </w:rPr>
      </w:pPr>
    </w:p>
    <w:p w:rsidR="005038D4" w:rsidRPr="005038D4" w:rsidRDefault="005038D4" w:rsidP="005038D4">
      <w:pPr>
        <w:spacing w:line="276" w:lineRule="auto"/>
        <w:ind w:right="-426"/>
        <w:jc w:val="both"/>
        <w:rPr>
          <w:rFonts w:cs="Arial"/>
          <w:b/>
        </w:rPr>
      </w:pPr>
      <w:r w:rsidRPr="005038D4">
        <w:rPr>
          <w:rFonts w:cs="Arial"/>
          <w:b/>
        </w:rPr>
        <w:t>BUGETUL CERERII DE FINANTARE PENTRU PROIECTELE DE TIP SOFT – PROMOVARE</w:t>
      </w:r>
      <w:r>
        <w:rPr>
          <w:rFonts w:cs="Arial"/>
          <w:b/>
        </w:rPr>
        <w:t xml:space="preserve"> - </w:t>
      </w:r>
      <w:r w:rsidRPr="005038D4">
        <w:rPr>
          <w:rFonts w:cs="Arial"/>
          <w:b/>
          <w:i/>
        </w:rPr>
        <w:t>Anexa 4A-2</w:t>
      </w:r>
    </w:p>
    <w:p w:rsidR="005038D4" w:rsidRPr="00682526" w:rsidRDefault="005038D4" w:rsidP="005038D4">
      <w:pPr>
        <w:spacing w:line="276" w:lineRule="auto"/>
        <w:ind w:right="-426"/>
        <w:jc w:val="both"/>
        <w:rPr>
          <w:rFonts w:cs="Arial"/>
        </w:rPr>
      </w:pPr>
      <w:r w:rsidRPr="00682526">
        <w:rPr>
          <w:rFonts w:cs="Arial"/>
        </w:rPr>
        <w:t>Anexa se va completa atât cu cheltuielile eligibile cât și cu cele neeligibile.</w:t>
      </w:r>
    </w:p>
    <w:p w:rsidR="005038D4" w:rsidRPr="00682526" w:rsidRDefault="005038D4" w:rsidP="005038D4">
      <w:pPr>
        <w:spacing w:line="276" w:lineRule="auto"/>
        <w:ind w:right="-426"/>
        <w:jc w:val="both"/>
        <w:rPr>
          <w:rFonts w:cs="Arial"/>
        </w:rPr>
      </w:pPr>
      <w:r w:rsidRPr="00682526">
        <w:rPr>
          <w:rFonts w:cs="Arial"/>
        </w:rPr>
        <w:t>Pentru solicitanții care sunt înregistrați în scopuri de TVA, vor completa TVA-ul aferent cheltuielilor eligibile pe coloana de TVA neeligibil.</w:t>
      </w:r>
    </w:p>
    <w:p w:rsidR="005038D4" w:rsidRPr="00682526" w:rsidRDefault="005038D4" w:rsidP="005038D4">
      <w:pPr>
        <w:spacing w:line="276" w:lineRule="auto"/>
        <w:ind w:right="-426"/>
        <w:jc w:val="both"/>
        <w:rPr>
          <w:rFonts w:cs="Arial"/>
        </w:rPr>
      </w:pPr>
      <w:r w:rsidRPr="00682526">
        <w:rPr>
          <w:rFonts w:cs="Arial"/>
        </w:rPr>
        <w:t>Pentru solicitanții care nu sunt înregistrați în scopuri de TVA, vor completa TVA-ul aferent cheltuielilor eligibile pe coloana de TVA eligibil.</w:t>
      </w:r>
    </w:p>
    <w:p w:rsidR="005038D4" w:rsidRPr="00682526" w:rsidRDefault="005038D4" w:rsidP="005038D4">
      <w:pPr>
        <w:spacing w:line="276" w:lineRule="auto"/>
        <w:ind w:right="-426"/>
        <w:jc w:val="both"/>
        <w:rPr>
          <w:rFonts w:cs="Arial"/>
        </w:rPr>
      </w:pPr>
    </w:p>
    <w:p w:rsidR="005038D4" w:rsidRPr="00682526" w:rsidRDefault="005038D4" w:rsidP="00682526">
      <w:pPr>
        <w:spacing w:line="276" w:lineRule="auto"/>
        <w:ind w:right="-426"/>
        <w:jc w:val="center"/>
        <w:rPr>
          <w:rFonts w:cs="Arial"/>
          <w:b/>
        </w:rPr>
      </w:pPr>
    </w:p>
    <w:p w:rsidR="00D47AEA" w:rsidRDefault="00D47AEA" w:rsidP="00682526">
      <w:pPr>
        <w:spacing w:line="276" w:lineRule="auto"/>
        <w:ind w:right="-426"/>
        <w:jc w:val="both"/>
        <w:rPr>
          <w:rFonts w:cs="Arial"/>
        </w:rPr>
      </w:pPr>
    </w:p>
    <w:p w:rsidR="005038D4" w:rsidRDefault="005038D4" w:rsidP="00682526">
      <w:pPr>
        <w:spacing w:line="276" w:lineRule="auto"/>
        <w:ind w:right="-426"/>
        <w:jc w:val="both"/>
        <w:rPr>
          <w:rFonts w:cs="Arial"/>
        </w:rPr>
      </w:pPr>
    </w:p>
    <w:p w:rsidR="005038D4" w:rsidRDefault="005038D4" w:rsidP="00682526">
      <w:pPr>
        <w:spacing w:line="276" w:lineRule="auto"/>
        <w:ind w:right="-426"/>
        <w:jc w:val="both"/>
        <w:rPr>
          <w:rFonts w:cs="Arial"/>
        </w:rPr>
      </w:pPr>
    </w:p>
    <w:p w:rsidR="005038D4" w:rsidRDefault="005038D4" w:rsidP="00682526">
      <w:pPr>
        <w:spacing w:line="276" w:lineRule="auto"/>
        <w:ind w:right="-426"/>
        <w:jc w:val="both"/>
        <w:rPr>
          <w:rFonts w:cs="Arial"/>
        </w:rPr>
      </w:pPr>
    </w:p>
    <w:p w:rsidR="005038D4" w:rsidRDefault="005038D4" w:rsidP="00682526">
      <w:pPr>
        <w:spacing w:line="276" w:lineRule="auto"/>
        <w:ind w:right="-426"/>
        <w:jc w:val="both"/>
        <w:rPr>
          <w:rFonts w:cs="Arial"/>
        </w:rPr>
      </w:pPr>
    </w:p>
    <w:p w:rsidR="005038D4" w:rsidRDefault="005038D4" w:rsidP="00682526">
      <w:pPr>
        <w:spacing w:line="276" w:lineRule="auto"/>
        <w:ind w:right="-426"/>
        <w:jc w:val="both"/>
        <w:rPr>
          <w:rFonts w:cs="Arial"/>
        </w:rPr>
      </w:pPr>
    </w:p>
    <w:p w:rsidR="005038D4" w:rsidRDefault="005038D4" w:rsidP="00682526">
      <w:pPr>
        <w:spacing w:line="276" w:lineRule="auto"/>
        <w:ind w:right="-426"/>
        <w:jc w:val="both"/>
        <w:rPr>
          <w:rFonts w:cs="Arial"/>
        </w:rPr>
      </w:pPr>
    </w:p>
    <w:p w:rsidR="00085953" w:rsidRPr="00952376" w:rsidRDefault="00085953" w:rsidP="00085953">
      <w:pPr>
        <w:pStyle w:val="ListParagraph"/>
        <w:numPr>
          <w:ilvl w:val="0"/>
          <w:numId w:val="46"/>
        </w:numPr>
        <w:spacing w:line="276" w:lineRule="auto"/>
        <w:ind w:right="-426"/>
        <w:jc w:val="both"/>
        <w:rPr>
          <w:rFonts w:cs="Arial"/>
          <w:b/>
          <w:bCs/>
          <w:u w:val="single"/>
        </w:rPr>
      </w:pPr>
      <w:r w:rsidRPr="00952376">
        <w:rPr>
          <w:rFonts w:cs="Arial"/>
          <w:b/>
          <w:bCs/>
          <w:u w:val="single"/>
        </w:rPr>
        <w:lastRenderedPageBreak/>
        <w:t>PRECIZARILE DE MAI JOS SUNT AFERENTE ANEXELOR  4B</w:t>
      </w:r>
    </w:p>
    <w:p w:rsidR="00085953" w:rsidRPr="00682526" w:rsidRDefault="00085953" w:rsidP="00085953">
      <w:pPr>
        <w:spacing w:line="276" w:lineRule="auto"/>
        <w:ind w:right="-426"/>
        <w:jc w:val="both"/>
        <w:rPr>
          <w:rFonts w:cs="Arial"/>
        </w:rPr>
      </w:pPr>
    </w:p>
    <w:p w:rsidR="00085953" w:rsidRPr="00682526" w:rsidRDefault="00085953" w:rsidP="00085953">
      <w:pPr>
        <w:spacing w:line="276" w:lineRule="auto"/>
        <w:ind w:right="-426"/>
        <w:jc w:val="both"/>
        <w:rPr>
          <w:rFonts w:cs="Arial"/>
          <w:b/>
          <w:bCs/>
        </w:rPr>
      </w:pPr>
      <w:r w:rsidRPr="00682526">
        <w:rPr>
          <w:rFonts w:cs="Arial"/>
          <w:b/>
          <w:bCs/>
          <w:u w:val="single"/>
        </w:rPr>
        <w:t>Atenţie:</w:t>
      </w:r>
      <w:r w:rsidRPr="00682526">
        <w:rPr>
          <w:rFonts w:cs="Arial"/>
          <w:b/>
          <w:bCs/>
        </w:rPr>
        <w:t xml:space="preserve"> </w:t>
      </w:r>
    </w:p>
    <w:p w:rsidR="00085953" w:rsidRPr="00682526" w:rsidRDefault="00085953" w:rsidP="00085953">
      <w:pPr>
        <w:spacing w:line="276" w:lineRule="auto"/>
        <w:ind w:right="-426"/>
        <w:jc w:val="both"/>
        <w:rPr>
          <w:rFonts w:cs="Arial"/>
          <w:b/>
          <w:bCs/>
        </w:rPr>
      </w:pPr>
      <w:r w:rsidRPr="00682526">
        <w:rPr>
          <w:rFonts w:cs="Arial"/>
          <w:b/>
          <w:bCs/>
        </w:rPr>
        <w:t>1. Prognozele vor fi întocmite pornind de la situaţiile financiare din anul anterior depunerii proiectului</w:t>
      </w:r>
      <w:r>
        <w:rPr>
          <w:rFonts w:cs="Arial"/>
          <w:b/>
          <w:bCs/>
        </w:rPr>
        <w:t xml:space="preserve"> (PENTRU SOLICITANTII CARE LA MOMENTUL DEPUNERII CERERII DE FINANTARE AU INCHEIAT CEL PUTIN UN EXERCITIU FINANCIAR)</w:t>
      </w:r>
      <w:r w:rsidRPr="00682526">
        <w:rPr>
          <w:rFonts w:cs="Arial"/>
          <w:b/>
          <w:bCs/>
        </w:rPr>
        <w:t>!</w:t>
      </w:r>
    </w:p>
    <w:p w:rsidR="00085953" w:rsidRPr="00682526" w:rsidRDefault="00085953" w:rsidP="00085953">
      <w:pPr>
        <w:spacing w:line="276" w:lineRule="auto"/>
        <w:ind w:right="-426"/>
        <w:jc w:val="both"/>
        <w:rPr>
          <w:rFonts w:cs="Arial"/>
          <w:b/>
          <w:bCs/>
        </w:rPr>
      </w:pPr>
      <w:r w:rsidRPr="00682526">
        <w:rPr>
          <w:rFonts w:cs="Arial"/>
          <w:b/>
          <w:bCs/>
        </w:rPr>
        <w:t>2. Prognozele se refera la doua perioade distincte: a. Perioada de implementare a proiectului; şi b. Perioada de funcţionare. Perioada de implementare începe cu luna în care s-a semnat contractul de finanţare (Luna 1) şi se termina cu luna în care a fost încasata ultima transa a fondurilor FEPAM.</w:t>
      </w:r>
    </w:p>
    <w:p w:rsidR="005038D4" w:rsidRDefault="00085953" w:rsidP="00085953">
      <w:pPr>
        <w:spacing w:line="276" w:lineRule="auto"/>
        <w:ind w:right="-426"/>
        <w:jc w:val="both"/>
        <w:rPr>
          <w:rFonts w:cs="Arial"/>
          <w:b/>
          <w:bCs/>
        </w:rPr>
      </w:pPr>
      <w:r w:rsidRPr="00682526">
        <w:rPr>
          <w:rFonts w:cs="Arial"/>
          <w:b/>
          <w:bCs/>
        </w:rPr>
        <w:t xml:space="preserve">3. Anexele </w:t>
      </w:r>
      <w:r>
        <w:rPr>
          <w:rFonts w:cs="Arial"/>
          <w:b/>
          <w:bCs/>
        </w:rPr>
        <w:t xml:space="preserve">4B </w:t>
      </w:r>
      <w:r w:rsidRPr="00682526">
        <w:rPr>
          <w:rFonts w:cs="Arial"/>
          <w:b/>
          <w:bCs/>
        </w:rPr>
        <w:t>vor fi întocmite de către</w:t>
      </w:r>
      <w:r>
        <w:rPr>
          <w:rFonts w:cs="Arial"/>
          <w:b/>
          <w:bCs/>
        </w:rPr>
        <w:t xml:space="preserve"> solicitanti </w:t>
      </w:r>
      <w:r w:rsidR="006C3D64" w:rsidRPr="006C3D64">
        <w:rPr>
          <w:rFonts w:cs="Arial"/>
          <w:b/>
          <w:bCs/>
        </w:rPr>
        <w:t>persoane fizice autorizate, întreprinderi individuale şi întreprinderi familiale</w:t>
      </w:r>
      <w:r w:rsidR="006C3D64">
        <w:rPr>
          <w:rFonts w:cs="Arial"/>
          <w:b/>
          <w:bCs/>
        </w:rPr>
        <w:t>.</w:t>
      </w:r>
    </w:p>
    <w:p w:rsidR="006C3D64" w:rsidRDefault="006C3D64" w:rsidP="00085953">
      <w:pPr>
        <w:spacing w:line="276" w:lineRule="auto"/>
        <w:ind w:right="-426"/>
        <w:jc w:val="both"/>
        <w:rPr>
          <w:rFonts w:cs="Arial"/>
          <w:b/>
          <w:bCs/>
        </w:rPr>
      </w:pPr>
    </w:p>
    <w:p w:rsidR="006C3D64" w:rsidRPr="00952376" w:rsidRDefault="006C3D64" w:rsidP="00952376">
      <w:pPr>
        <w:pStyle w:val="ListParagraph"/>
        <w:numPr>
          <w:ilvl w:val="0"/>
          <w:numId w:val="47"/>
        </w:numPr>
        <w:spacing w:line="276" w:lineRule="auto"/>
        <w:ind w:right="-426"/>
        <w:jc w:val="both"/>
        <w:rPr>
          <w:rFonts w:cs="Arial"/>
          <w:b/>
          <w:i/>
        </w:rPr>
      </w:pPr>
      <w:r w:rsidRPr="00952376">
        <w:rPr>
          <w:rFonts w:cs="Arial"/>
          <w:b/>
        </w:rPr>
        <w:t>Prognoza încasărilor ş</w:t>
      </w:r>
      <w:r w:rsidRPr="00952376">
        <w:rPr>
          <w:rFonts w:cs="Arial"/>
          <w:b/>
        </w:rPr>
        <w:t xml:space="preserve">i plăţilor pentru anii 1 si 2 </w:t>
      </w:r>
      <w:r w:rsidRPr="00952376">
        <w:rPr>
          <w:rFonts w:cs="Arial"/>
          <w:b/>
        </w:rPr>
        <w:t>de implementare</w:t>
      </w:r>
      <w:r w:rsidRPr="00952376">
        <w:rPr>
          <w:rFonts w:cs="Arial"/>
        </w:rPr>
        <w:t xml:space="preserve"> </w:t>
      </w:r>
      <w:r w:rsidRPr="00952376">
        <w:rPr>
          <w:rFonts w:cs="Arial"/>
        </w:rPr>
        <w:t xml:space="preserve">- </w:t>
      </w:r>
      <w:r w:rsidRPr="00952376">
        <w:rPr>
          <w:rFonts w:cs="Arial"/>
          <w:b/>
          <w:i/>
        </w:rPr>
        <w:t>Anexa 4B-1</w:t>
      </w:r>
      <w:r w:rsidRPr="00952376">
        <w:rPr>
          <w:rFonts w:cs="Arial"/>
          <w:b/>
          <w:i/>
        </w:rPr>
        <w:t xml:space="preserve"> si Anexa 4B-2</w:t>
      </w:r>
      <w:r w:rsidRPr="00952376">
        <w:rPr>
          <w:rFonts w:cs="Arial"/>
          <w:b/>
          <w:i/>
        </w:rPr>
        <w:tab/>
      </w:r>
    </w:p>
    <w:p w:rsidR="006C3D64" w:rsidRPr="006C3D64" w:rsidRDefault="006C3D64" w:rsidP="006C3D64">
      <w:pPr>
        <w:spacing w:line="276" w:lineRule="auto"/>
        <w:ind w:right="-426"/>
        <w:jc w:val="both"/>
        <w:rPr>
          <w:rFonts w:cs="Arial"/>
        </w:rPr>
      </w:pPr>
      <w:r w:rsidRPr="006C3D64">
        <w:rPr>
          <w:rFonts w:cs="Arial"/>
        </w:rPr>
        <w:tab/>
      </w:r>
    </w:p>
    <w:p w:rsidR="006C3D64" w:rsidRPr="006C3D64" w:rsidRDefault="006C3D64" w:rsidP="006C3D64">
      <w:pPr>
        <w:spacing w:line="276" w:lineRule="auto"/>
        <w:ind w:right="-426"/>
        <w:jc w:val="both"/>
        <w:rPr>
          <w:rFonts w:cs="Arial"/>
        </w:rPr>
      </w:pPr>
      <w:r w:rsidRPr="006C3D64">
        <w:rPr>
          <w:rFonts w:cs="Arial"/>
        </w:rPr>
        <w:t>Se vor completa anexele cu datele privind fluxurile de numerar (încasări/plăţi) aferente activităţii productive /prestări servicii</w:t>
      </w:r>
      <w:r>
        <w:rPr>
          <w:rFonts w:cs="Arial"/>
        </w:rPr>
        <w:t>/alte activitati</w:t>
      </w:r>
      <w:r w:rsidRPr="006C3D64">
        <w:rPr>
          <w:rFonts w:cs="Arial"/>
        </w:rPr>
        <w:t xml:space="preserve">, precum şi cu cele aferente activităţii de investiţii şi finanţare. Detalierea se face pe luni de implementare. </w:t>
      </w:r>
    </w:p>
    <w:p w:rsidR="006C3D64" w:rsidRPr="006C3D64" w:rsidRDefault="006C3D64" w:rsidP="006C3D64">
      <w:pPr>
        <w:spacing w:line="276" w:lineRule="auto"/>
        <w:ind w:right="-426"/>
        <w:jc w:val="both"/>
        <w:rPr>
          <w:rFonts w:cs="Arial"/>
        </w:rPr>
      </w:pPr>
      <w:r w:rsidRPr="006C3D64">
        <w:rPr>
          <w:rFonts w:cs="Arial"/>
        </w:rPr>
        <w:t>Atenţie!</w:t>
      </w:r>
    </w:p>
    <w:p w:rsidR="006C3D64" w:rsidRPr="006C3D64" w:rsidRDefault="006C3D64" w:rsidP="006C3D64">
      <w:pPr>
        <w:spacing w:line="276" w:lineRule="auto"/>
        <w:ind w:right="-426"/>
        <w:jc w:val="both"/>
        <w:rPr>
          <w:rFonts w:cs="Arial"/>
        </w:rPr>
      </w:pPr>
      <w:r w:rsidRPr="006C3D64">
        <w:rPr>
          <w:rFonts w:cs="Arial"/>
          <w:b/>
        </w:rPr>
        <w:t>« Disponibil de numerar la sfârşitul perioadei »</w:t>
      </w:r>
      <w:r w:rsidRPr="006C3D64">
        <w:rPr>
          <w:rFonts w:cs="Arial"/>
        </w:rPr>
        <w:t xml:space="preserve"> acesta nu poate fi negativ în nici una din lunile de implementare!</w:t>
      </w:r>
    </w:p>
    <w:p w:rsidR="003449E1" w:rsidRDefault="003449E1" w:rsidP="006C3D64">
      <w:pPr>
        <w:spacing w:line="276" w:lineRule="auto"/>
        <w:ind w:right="-426"/>
        <w:jc w:val="both"/>
        <w:rPr>
          <w:rFonts w:cs="Arial"/>
        </w:rPr>
      </w:pPr>
    </w:p>
    <w:p w:rsidR="006C3D64" w:rsidRPr="00952376" w:rsidRDefault="006C3D64" w:rsidP="00952376">
      <w:pPr>
        <w:pStyle w:val="ListParagraph"/>
        <w:numPr>
          <w:ilvl w:val="0"/>
          <w:numId w:val="47"/>
        </w:numPr>
        <w:spacing w:line="276" w:lineRule="auto"/>
        <w:ind w:right="-426"/>
        <w:jc w:val="both"/>
        <w:rPr>
          <w:rFonts w:cs="Arial"/>
          <w:b/>
        </w:rPr>
      </w:pPr>
      <w:r w:rsidRPr="00952376">
        <w:rPr>
          <w:rFonts w:cs="Arial"/>
          <w:b/>
        </w:rPr>
        <w:t>Prognoza încasărilor şi plăţilor anii 1-5 de previziune</w:t>
      </w:r>
      <w:r w:rsidR="003449E1" w:rsidRPr="00952376">
        <w:rPr>
          <w:rFonts w:cs="Arial"/>
          <w:b/>
        </w:rPr>
        <w:t xml:space="preserve"> -</w:t>
      </w:r>
      <w:r w:rsidR="003449E1" w:rsidRPr="00952376">
        <w:rPr>
          <w:rFonts w:cs="Arial"/>
          <w:b/>
          <w:i/>
        </w:rPr>
        <w:t xml:space="preserve"> Anexa 4B-</w:t>
      </w:r>
      <w:r w:rsidR="00952376" w:rsidRPr="00952376">
        <w:rPr>
          <w:rFonts w:cs="Arial"/>
          <w:b/>
          <w:i/>
        </w:rPr>
        <w:t>3</w:t>
      </w:r>
      <w:r w:rsidR="003449E1" w:rsidRPr="00952376">
        <w:rPr>
          <w:rFonts w:cs="Arial"/>
          <w:b/>
          <w:i/>
        </w:rPr>
        <w:tab/>
      </w:r>
    </w:p>
    <w:p w:rsidR="006C3D64" w:rsidRDefault="006C3D64" w:rsidP="006C3D64">
      <w:pPr>
        <w:spacing w:line="276" w:lineRule="auto"/>
        <w:ind w:right="-426"/>
        <w:jc w:val="both"/>
        <w:rPr>
          <w:rFonts w:cs="Arial"/>
        </w:rPr>
      </w:pPr>
      <w:r w:rsidRPr="006C3D64">
        <w:rPr>
          <w:rFonts w:cs="Arial"/>
        </w:rPr>
        <w:t xml:space="preserve">Se va completa anexa cu datele privind fluxurile de numerar (încasări/plăţi) aferente activităţii </w:t>
      </w:r>
      <w:r w:rsidR="003449E1" w:rsidRPr="006C3D64">
        <w:rPr>
          <w:rFonts w:cs="Arial"/>
        </w:rPr>
        <w:t>productive /prestări servicii</w:t>
      </w:r>
      <w:r w:rsidR="003449E1">
        <w:rPr>
          <w:rFonts w:cs="Arial"/>
        </w:rPr>
        <w:t>/alte activitati</w:t>
      </w:r>
      <w:r w:rsidRPr="006C3D64">
        <w:rPr>
          <w:rFonts w:cs="Arial"/>
        </w:rPr>
        <w:t xml:space="preserve">, precum şi cu cele aferente activităţii de investiţii şi finanţare. Detalierea se face pe fiecare an de previziune. </w:t>
      </w:r>
    </w:p>
    <w:p w:rsidR="003449E1" w:rsidRDefault="003449E1" w:rsidP="006C3D64">
      <w:pPr>
        <w:spacing w:line="276" w:lineRule="auto"/>
        <w:ind w:right="-426"/>
        <w:jc w:val="both"/>
        <w:rPr>
          <w:rFonts w:cs="Arial"/>
        </w:rPr>
      </w:pPr>
    </w:p>
    <w:p w:rsidR="003449E1" w:rsidRPr="00952376" w:rsidRDefault="003449E1" w:rsidP="003449E1">
      <w:pPr>
        <w:spacing w:line="276" w:lineRule="auto"/>
        <w:ind w:right="-426"/>
        <w:jc w:val="both"/>
        <w:rPr>
          <w:rFonts w:cs="Arial"/>
        </w:rPr>
      </w:pPr>
      <w:r w:rsidRPr="00952376">
        <w:rPr>
          <w:rFonts w:cs="Arial"/>
        </w:rPr>
        <w:t>Atenţie!</w:t>
      </w:r>
    </w:p>
    <w:p w:rsidR="003449E1" w:rsidRPr="00952376" w:rsidRDefault="003449E1" w:rsidP="006C3D64">
      <w:pPr>
        <w:spacing w:line="276" w:lineRule="auto"/>
        <w:ind w:right="-426"/>
        <w:jc w:val="both"/>
        <w:rPr>
          <w:rFonts w:cs="Arial"/>
        </w:rPr>
      </w:pPr>
      <w:r w:rsidRPr="00952376">
        <w:rPr>
          <w:rFonts w:cs="Arial"/>
          <w:b/>
        </w:rPr>
        <w:t>« Disponibil de numerar la sfârşitul perioadei »</w:t>
      </w:r>
      <w:r w:rsidRPr="00952376">
        <w:rPr>
          <w:rFonts w:cs="Arial"/>
        </w:rPr>
        <w:t xml:space="preserve"> acesta nu poate fi negativ în nici </w:t>
      </w:r>
      <w:r w:rsidRPr="00952376">
        <w:rPr>
          <w:rFonts w:cs="Arial"/>
        </w:rPr>
        <w:t>una din lunile de implementare!</w:t>
      </w:r>
    </w:p>
    <w:p w:rsidR="006C3D64" w:rsidRPr="006C3D64" w:rsidRDefault="006C3D64" w:rsidP="006C3D64">
      <w:pPr>
        <w:spacing w:line="276" w:lineRule="auto"/>
        <w:ind w:right="-426"/>
        <w:jc w:val="both"/>
        <w:rPr>
          <w:rFonts w:cs="Arial"/>
        </w:rPr>
      </w:pPr>
    </w:p>
    <w:p w:rsidR="006C3D64" w:rsidRPr="006C3D64" w:rsidRDefault="003449E1" w:rsidP="006C3D64">
      <w:pPr>
        <w:spacing w:line="276" w:lineRule="auto"/>
        <w:ind w:right="-426"/>
        <w:jc w:val="both"/>
        <w:rPr>
          <w:rFonts w:cs="Arial"/>
        </w:rPr>
      </w:pPr>
      <w:r>
        <w:rPr>
          <w:rFonts w:cs="Arial"/>
        </w:rPr>
        <w:t xml:space="preserve">Se detaliază prezumţiile </w:t>
      </w:r>
      <w:r w:rsidR="006C3D64" w:rsidRPr="006C3D64">
        <w:rPr>
          <w:rFonts w:cs="Arial"/>
        </w:rPr>
        <w:t>care au stat la baza realizării previzionării :</w:t>
      </w:r>
    </w:p>
    <w:p w:rsidR="006C3D64" w:rsidRPr="006C3D64" w:rsidRDefault="006C3D64" w:rsidP="006C3D64">
      <w:pPr>
        <w:spacing w:line="276" w:lineRule="auto"/>
        <w:ind w:right="-426"/>
        <w:jc w:val="both"/>
        <w:rPr>
          <w:rFonts w:cs="Arial"/>
        </w:rPr>
      </w:pPr>
      <w:r w:rsidRPr="006C3D64">
        <w:rPr>
          <w:rFonts w:cs="Arial"/>
        </w:rPr>
        <w:t>-</w:t>
      </w:r>
      <w:r w:rsidRPr="006C3D64">
        <w:rPr>
          <w:rFonts w:cs="Arial"/>
        </w:rPr>
        <w:tab/>
        <w:t>gradul de utilizare a capacităţii de producţie şi modul cum evoluează acesta în timp; se va preciza producţia fizică existentă şi producţia fizică estimată in urma realizarii investitiei.</w:t>
      </w:r>
    </w:p>
    <w:p w:rsidR="006C3D64" w:rsidRPr="006C3D64" w:rsidRDefault="006C3D64" w:rsidP="006C3D64">
      <w:pPr>
        <w:spacing w:line="276" w:lineRule="auto"/>
        <w:ind w:right="-426"/>
        <w:jc w:val="both"/>
        <w:rPr>
          <w:rFonts w:cs="Arial"/>
        </w:rPr>
      </w:pPr>
      <w:r w:rsidRPr="006C3D64">
        <w:rPr>
          <w:rFonts w:cs="Arial"/>
        </w:rPr>
        <w:t>-</w:t>
      </w:r>
      <w:r w:rsidRPr="006C3D64">
        <w:rPr>
          <w:rFonts w:cs="Arial"/>
        </w:rPr>
        <w:tab/>
        <w:t>corelarea dintre vânzările previzionate cu gradul de utilizare a capacităţii de producţie;</w:t>
      </w:r>
    </w:p>
    <w:p w:rsidR="006C3D64" w:rsidRPr="006C3D64" w:rsidRDefault="006C3D64" w:rsidP="006C3D64">
      <w:pPr>
        <w:spacing w:line="276" w:lineRule="auto"/>
        <w:ind w:right="-426"/>
        <w:jc w:val="both"/>
        <w:rPr>
          <w:rFonts w:cs="Arial"/>
        </w:rPr>
      </w:pPr>
      <w:r w:rsidRPr="006C3D64">
        <w:rPr>
          <w:rFonts w:cs="Arial"/>
        </w:rPr>
        <w:t>-</w:t>
      </w:r>
      <w:r w:rsidRPr="006C3D64">
        <w:rPr>
          <w:rFonts w:cs="Arial"/>
        </w:rPr>
        <w:tab/>
        <w:t xml:space="preserve">modul în care au fost previzionate celelalte încasări prognozate </w:t>
      </w:r>
    </w:p>
    <w:p w:rsidR="006C3D64" w:rsidRPr="006C3D64" w:rsidRDefault="006C3D64" w:rsidP="006C3D64">
      <w:pPr>
        <w:spacing w:line="276" w:lineRule="auto"/>
        <w:ind w:right="-426"/>
        <w:jc w:val="both"/>
        <w:rPr>
          <w:rFonts w:cs="Arial"/>
        </w:rPr>
      </w:pPr>
      <w:r w:rsidRPr="006C3D64">
        <w:rPr>
          <w:rFonts w:cs="Arial"/>
        </w:rPr>
        <w:lastRenderedPageBreak/>
        <w:t>Se vor evidenţia şi veniturile/încasările  obţinute din alte tipuri de activităţi decât cea la care se referă proiectul (în cazul în care solicitantul obţine încasări şi din alte activităţi decât cea descrisă prin proiect</w:t>
      </w:r>
      <w:r w:rsidR="003449E1">
        <w:rPr>
          <w:rFonts w:cs="Arial"/>
        </w:rPr>
        <w:t>)</w:t>
      </w:r>
    </w:p>
    <w:p w:rsidR="006C3D64" w:rsidRPr="006C3D64" w:rsidRDefault="006C3D64" w:rsidP="006C3D64">
      <w:pPr>
        <w:spacing w:line="276" w:lineRule="auto"/>
        <w:ind w:right="-426"/>
        <w:jc w:val="both"/>
        <w:rPr>
          <w:rFonts w:cs="Arial"/>
        </w:rPr>
      </w:pPr>
      <w:r w:rsidRPr="006C3D64">
        <w:rPr>
          <w:rFonts w:cs="Arial"/>
        </w:rPr>
        <w:t>- urmăriţi corelarea informaţiilor furnizate aici cu cele menţionate în celelalte secţiuni ale studiului;</w:t>
      </w:r>
    </w:p>
    <w:p w:rsidR="006C3D64" w:rsidRPr="006C3D64" w:rsidRDefault="006C3D64" w:rsidP="006C3D64">
      <w:pPr>
        <w:spacing w:line="276" w:lineRule="auto"/>
        <w:ind w:right="-426"/>
        <w:jc w:val="both"/>
        <w:rPr>
          <w:rFonts w:cs="Arial"/>
        </w:rPr>
      </w:pPr>
      <w:r w:rsidRPr="006C3D64">
        <w:rPr>
          <w:rFonts w:cs="Arial"/>
        </w:rPr>
        <w:t>- corelarea dintre cheltuielile/plăţile previzionate, cu gradul de utilizare a capacităţii de producţie;</w:t>
      </w:r>
    </w:p>
    <w:p w:rsidR="006C3D64" w:rsidRPr="006C3D64" w:rsidRDefault="006C3D64" w:rsidP="006C3D64">
      <w:pPr>
        <w:spacing w:line="276" w:lineRule="auto"/>
        <w:ind w:right="-426"/>
        <w:jc w:val="both"/>
        <w:rPr>
          <w:rFonts w:cs="Arial"/>
        </w:rPr>
      </w:pPr>
      <w:r w:rsidRPr="006C3D64">
        <w:rPr>
          <w:rFonts w:cs="Arial"/>
        </w:rPr>
        <w:t>- modul în care au fost previzionate fiecare categorie de cheltuială/plată (cantităţile de materii prime utilizate, consumuri specifice pentru producţia obţinută previzionată, consumuri utilităţi: energie, apă, alte consumuri pentru desfăşurarea activităţii propuse);</w:t>
      </w:r>
    </w:p>
    <w:p w:rsidR="006C3D64" w:rsidRPr="006C3D64" w:rsidRDefault="006C3D64" w:rsidP="006C3D64">
      <w:pPr>
        <w:spacing w:line="276" w:lineRule="auto"/>
        <w:ind w:right="-426"/>
        <w:jc w:val="both"/>
        <w:rPr>
          <w:rFonts w:cs="Arial"/>
        </w:rPr>
      </w:pPr>
      <w:r w:rsidRPr="006C3D64">
        <w:rPr>
          <w:rFonts w:cs="Arial"/>
        </w:rPr>
        <w:t>- orice alte informaţii care au stat la baza previzionării sau influenţează previzionarea cheltuielilor şi au influenţă relevantă;</w:t>
      </w:r>
    </w:p>
    <w:p w:rsidR="006C3D64" w:rsidRPr="006C3D64" w:rsidRDefault="006C3D64" w:rsidP="006C3D64">
      <w:pPr>
        <w:spacing w:line="276" w:lineRule="auto"/>
        <w:ind w:right="-426"/>
        <w:jc w:val="both"/>
        <w:rPr>
          <w:rFonts w:cs="Arial"/>
        </w:rPr>
      </w:pPr>
    </w:p>
    <w:p w:rsidR="006C3D64" w:rsidRPr="006C3D64" w:rsidRDefault="006C3D64" w:rsidP="006C3D64">
      <w:pPr>
        <w:spacing w:line="276" w:lineRule="auto"/>
        <w:ind w:right="-426"/>
        <w:jc w:val="both"/>
        <w:rPr>
          <w:rFonts w:cs="Arial"/>
        </w:rPr>
      </w:pPr>
      <w:r w:rsidRPr="006C3D64">
        <w:rPr>
          <w:rFonts w:cs="Arial"/>
        </w:rPr>
        <w:t>Se vor evidenţia şi plăţile aferente altor tipuri de activităţi decât cea la care se refera proiectul (în cazul în care solicitantul obţine încasări/venituri şi suportă plăţile din alte activităţi decât cea descrisă prin proiect) în corelare cu situaţiile financiare existente.</w:t>
      </w:r>
    </w:p>
    <w:p w:rsidR="00952376" w:rsidRPr="00952376" w:rsidRDefault="00952376" w:rsidP="006C3D64">
      <w:pPr>
        <w:spacing w:line="276" w:lineRule="auto"/>
        <w:ind w:right="-426"/>
        <w:jc w:val="both"/>
        <w:rPr>
          <w:rFonts w:cs="Arial"/>
          <w:b/>
        </w:rPr>
      </w:pPr>
    </w:p>
    <w:p w:rsidR="006C3D64" w:rsidRPr="00952376" w:rsidRDefault="006C3D64" w:rsidP="00952376">
      <w:pPr>
        <w:pStyle w:val="ListParagraph"/>
        <w:numPr>
          <w:ilvl w:val="0"/>
          <w:numId w:val="47"/>
        </w:numPr>
        <w:spacing w:line="276" w:lineRule="auto"/>
        <w:ind w:right="-426"/>
        <w:jc w:val="both"/>
        <w:rPr>
          <w:rFonts w:cs="Arial"/>
          <w:b/>
        </w:rPr>
      </w:pPr>
      <w:r w:rsidRPr="00952376">
        <w:rPr>
          <w:rFonts w:cs="Arial"/>
          <w:b/>
        </w:rPr>
        <w:t>Indicatori financiari</w:t>
      </w:r>
      <w:r w:rsidR="00952376" w:rsidRPr="00952376">
        <w:rPr>
          <w:rFonts w:cs="Arial"/>
          <w:b/>
        </w:rPr>
        <w:t xml:space="preserve"> - </w:t>
      </w:r>
      <w:r w:rsidR="00952376" w:rsidRPr="00952376">
        <w:rPr>
          <w:rFonts w:cs="Arial"/>
          <w:b/>
          <w:i/>
        </w:rPr>
        <w:t>Anexa 4B-4</w:t>
      </w:r>
    </w:p>
    <w:p w:rsidR="006C3D64" w:rsidRPr="006C3D64" w:rsidRDefault="006C3D64" w:rsidP="006C3D64">
      <w:pPr>
        <w:spacing w:line="276" w:lineRule="auto"/>
        <w:ind w:right="-426"/>
        <w:jc w:val="both"/>
        <w:rPr>
          <w:rFonts w:cs="Arial"/>
        </w:rPr>
      </w:pPr>
    </w:p>
    <w:p w:rsidR="006C3D64" w:rsidRPr="006C3D64" w:rsidRDefault="006C3D64" w:rsidP="006C3D64">
      <w:pPr>
        <w:spacing w:line="276" w:lineRule="auto"/>
        <w:ind w:right="-426"/>
        <w:jc w:val="both"/>
        <w:rPr>
          <w:rFonts w:cs="Arial"/>
        </w:rPr>
      </w:pPr>
      <w:r w:rsidRPr="006C3D64">
        <w:rPr>
          <w:rFonts w:cs="Arial"/>
        </w:rPr>
        <w:t xml:space="preserve">ATENŢIE:  </w:t>
      </w:r>
      <w:r w:rsidRPr="003449E1">
        <w:rPr>
          <w:rFonts w:cs="Arial"/>
          <w:b/>
        </w:rPr>
        <w:t>Încadrarea indic</w:t>
      </w:r>
      <w:r w:rsidR="003449E1" w:rsidRPr="003449E1">
        <w:rPr>
          <w:rFonts w:cs="Arial"/>
          <w:b/>
        </w:rPr>
        <w:t>atorilor în limitele stabilite este obligatorie</w:t>
      </w:r>
      <w:r w:rsidRPr="006C3D64">
        <w:rPr>
          <w:rFonts w:cs="Arial"/>
        </w:rPr>
        <w:t xml:space="preserve"> </w:t>
      </w:r>
    </w:p>
    <w:p w:rsidR="006C3D64" w:rsidRPr="006C3D64" w:rsidRDefault="006C3D64" w:rsidP="006C3D64">
      <w:pPr>
        <w:spacing w:line="276" w:lineRule="auto"/>
        <w:ind w:right="-426"/>
        <w:jc w:val="both"/>
        <w:rPr>
          <w:rFonts w:cs="Arial"/>
        </w:rPr>
      </w:pPr>
    </w:p>
    <w:p w:rsidR="006C3D64" w:rsidRPr="006C3D64" w:rsidRDefault="006C3D64" w:rsidP="006C3D64">
      <w:pPr>
        <w:spacing w:line="276" w:lineRule="auto"/>
        <w:ind w:right="-426"/>
        <w:jc w:val="both"/>
        <w:rPr>
          <w:rFonts w:cs="Arial"/>
        </w:rPr>
      </w:pPr>
      <w:r w:rsidRPr="006C3D64">
        <w:rPr>
          <w:rFonts w:cs="Arial"/>
        </w:rPr>
        <w:t xml:space="preserve">Indicatorii se calculează în mod automat, cu excepţia Valorii investiţiei care se preia </w:t>
      </w:r>
      <w:r w:rsidR="003449E1">
        <w:rPr>
          <w:rFonts w:cs="Arial"/>
        </w:rPr>
        <w:t>din bugetul proiectului.</w:t>
      </w:r>
    </w:p>
    <w:p w:rsidR="006C3D64" w:rsidRPr="006C3D64" w:rsidRDefault="006C3D64" w:rsidP="006C3D64">
      <w:pPr>
        <w:spacing w:line="276" w:lineRule="auto"/>
        <w:ind w:right="-426"/>
        <w:jc w:val="both"/>
        <w:rPr>
          <w:rFonts w:cs="Arial"/>
        </w:rPr>
      </w:pPr>
      <w:r w:rsidRPr="006C3D64">
        <w:rPr>
          <w:rFonts w:cs="Arial"/>
        </w:rPr>
        <w:t>Limitele indicatorilor care trebuie respectate sunt următoarele:</w:t>
      </w:r>
    </w:p>
    <w:p w:rsidR="006C3D64" w:rsidRPr="006C3D64" w:rsidRDefault="006C3D64" w:rsidP="006C3D64">
      <w:pPr>
        <w:spacing w:line="276" w:lineRule="auto"/>
        <w:ind w:right="-426"/>
        <w:jc w:val="both"/>
        <w:rPr>
          <w:rFonts w:cs="Arial"/>
        </w:rPr>
      </w:pPr>
    </w:p>
    <w:p w:rsidR="006C3D64" w:rsidRPr="006C3D64" w:rsidRDefault="006C3D64" w:rsidP="006C3D64">
      <w:pPr>
        <w:spacing w:line="276" w:lineRule="auto"/>
        <w:ind w:right="-426"/>
        <w:jc w:val="both"/>
        <w:rPr>
          <w:rFonts w:cs="Arial"/>
        </w:rPr>
      </w:pPr>
      <w:r w:rsidRPr="006C3D64">
        <w:rPr>
          <w:rFonts w:cs="Arial"/>
        </w:rPr>
        <w:t>1.</w:t>
      </w:r>
      <w:r w:rsidRPr="006C3D64">
        <w:rPr>
          <w:rFonts w:cs="Arial"/>
        </w:rPr>
        <w:tab/>
        <w:t>Valoarea investiţiei (VI) = valoarea totală a proiectului fără TVA, se preia din bugetul poiectului.</w:t>
      </w:r>
    </w:p>
    <w:p w:rsidR="006C3D64" w:rsidRPr="006C3D64" w:rsidRDefault="006C3D64" w:rsidP="006C3D64">
      <w:pPr>
        <w:spacing w:line="276" w:lineRule="auto"/>
        <w:ind w:right="-426"/>
        <w:jc w:val="both"/>
        <w:rPr>
          <w:rFonts w:cs="Arial"/>
        </w:rPr>
      </w:pPr>
      <w:r w:rsidRPr="006C3D64">
        <w:rPr>
          <w:rFonts w:cs="Arial"/>
        </w:rPr>
        <w:t>2.</w:t>
      </w:r>
      <w:r w:rsidRPr="006C3D64">
        <w:rPr>
          <w:rFonts w:cs="Arial"/>
        </w:rPr>
        <w:tab/>
        <w:t>Durata de recuperare a investiţiei (Dr) – trebuie să fie maxim 12 ani ;</w:t>
      </w:r>
    </w:p>
    <w:p w:rsidR="006C3D64" w:rsidRPr="006C3D64" w:rsidRDefault="006C3D64" w:rsidP="006C3D64">
      <w:pPr>
        <w:spacing w:line="276" w:lineRule="auto"/>
        <w:ind w:right="-426"/>
        <w:jc w:val="both"/>
        <w:rPr>
          <w:rFonts w:cs="Arial"/>
        </w:rPr>
      </w:pPr>
      <w:r w:rsidRPr="006C3D64">
        <w:rPr>
          <w:rFonts w:cs="Arial"/>
        </w:rPr>
        <w:t>Este un indicator ce exprimă durata de recuperare a investiţiei (exprimat în ani).</w:t>
      </w:r>
    </w:p>
    <w:p w:rsidR="006C3D64" w:rsidRPr="006C3D64" w:rsidRDefault="006C3D64" w:rsidP="006C3D64">
      <w:pPr>
        <w:spacing w:line="276" w:lineRule="auto"/>
        <w:ind w:right="-426"/>
        <w:jc w:val="both"/>
        <w:rPr>
          <w:rFonts w:cs="Arial"/>
        </w:rPr>
      </w:pPr>
      <w:r w:rsidRPr="006C3D64">
        <w:rPr>
          <w:rFonts w:cs="Arial"/>
        </w:rPr>
        <w:t>3.</w:t>
      </w:r>
      <w:r w:rsidRPr="006C3D64">
        <w:rPr>
          <w:rFonts w:cs="Arial"/>
        </w:rPr>
        <w:tab/>
        <w:t>Rata acoperirii prin fluxul de numerar (RAFN) – trebuie să fie ≥1,</w:t>
      </w:r>
      <w:r w:rsidR="003449E1">
        <w:rPr>
          <w:rFonts w:cs="Arial"/>
        </w:rPr>
        <w:t>1</w:t>
      </w:r>
      <w:r w:rsidRPr="006C3D64">
        <w:rPr>
          <w:rFonts w:cs="Arial"/>
        </w:rPr>
        <w:t xml:space="preserve">, pentru anii evaluaţi </w:t>
      </w:r>
    </w:p>
    <w:p w:rsidR="006C3D64" w:rsidRPr="006C3D64" w:rsidRDefault="006C3D64" w:rsidP="006C3D64">
      <w:pPr>
        <w:spacing w:line="276" w:lineRule="auto"/>
        <w:ind w:right="-426"/>
        <w:jc w:val="both"/>
        <w:rPr>
          <w:rFonts w:cs="Arial"/>
        </w:rPr>
      </w:pPr>
      <w:r w:rsidRPr="006C3D64">
        <w:rPr>
          <w:rFonts w:cs="Arial"/>
        </w:rPr>
        <w:t>4.</w:t>
      </w:r>
      <w:r w:rsidRPr="006C3D64">
        <w:rPr>
          <w:rFonts w:cs="Arial"/>
        </w:rPr>
        <w:tab/>
        <w:t>Valoarea actualizată netă (VAN) – trebuie să fie pozitivă</w:t>
      </w:r>
    </w:p>
    <w:p w:rsidR="006C3D64" w:rsidRPr="00682526" w:rsidRDefault="006C3D64" w:rsidP="006C3D64">
      <w:pPr>
        <w:spacing w:line="276" w:lineRule="auto"/>
        <w:ind w:right="-426"/>
        <w:jc w:val="both"/>
        <w:rPr>
          <w:rFonts w:cs="Arial"/>
        </w:rPr>
      </w:pPr>
      <w:r w:rsidRPr="006C3D64">
        <w:rPr>
          <w:rFonts w:cs="Arial"/>
        </w:rPr>
        <w:t>5.</w:t>
      </w:r>
      <w:r w:rsidRPr="006C3D64">
        <w:rPr>
          <w:rFonts w:cs="Arial"/>
        </w:rPr>
        <w:tab/>
        <w:t>Disponibilul de</w:t>
      </w:r>
      <w:r w:rsidR="003449E1">
        <w:rPr>
          <w:rFonts w:cs="Arial"/>
        </w:rPr>
        <w:t xml:space="preserve"> numerar la sfârşitul perioadei</w:t>
      </w:r>
      <w:r w:rsidRPr="006C3D64">
        <w:rPr>
          <w:rFonts w:cs="Arial"/>
        </w:rPr>
        <w:t xml:space="preserve"> trebuie să fie pozitiv in anii de previzionare evaluaţi.</w:t>
      </w:r>
    </w:p>
    <w:p w:rsidR="00D47AEA" w:rsidRDefault="00D47AEA" w:rsidP="00682526">
      <w:pPr>
        <w:spacing w:line="276" w:lineRule="auto"/>
        <w:ind w:right="-426"/>
        <w:jc w:val="both"/>
        <w:rPr>
          <w:rFonts w:cs="Arial"/>
        </w:rPr>
      </w:pPr>
    </w:p>
    <w:p w:rsidR="003449E1" w:rsidRDefault="003449E1" w:rsidP="00682526">
      <w:pPr>
        <w:spacing w:line="276" w:lineRule="auto"/>
        <w:ind w:right="-426"/>
        <w:jc w:val="both"/>
        <w:rPr>
          <w:rFonts w:cs="Arial"/>
        </w:rPr>
      </w:pPr>
    </w:p>
    <w:p w:rsidR="003449E1" w:rsidRDefault="003449E1" w:rsidP="00682526">
      <w:pPr>
        <w:spacing w:line="276" w:lineRule="auto"/>
        <w:ind w:right="-426"/>
        <w:jc w:val="both"/>
        <w:rPr>
          <w:rFonts w:cs="Arial"/>
        </w:rPr>
      </w:pPr>
    </w:p>
    <w:p w:rsidR="003449E1" w:rsidRDefault="003449E1" w:rsidP="00682526">
      <w:pPr>
        <w:spacing w:line="276" w:lineRule="auto"/>
        <w:ind w:right="-426"/>
        <w:jc w:val="both"/>
        <w:rPr>
          <w:rFonts w:cs="Arial"/>
        </w:rPr>
      </w:pPr>
    </w:p>
    <w:p w:rsidR="003449E1" w:rsidRDefault="003449E1" w:rsidP="00682526">
      <w:pPr>
        <w:spacing w:line="276" w:lineRule="auto"/>
        <w:ind w:right="-426"/>
        <w:jc w:val="both"/>
        <w:rPr>
          <w:rFonts w:cs="Arial"/>
        </w:rPr>
      </w:pPr>
    </w:p>
    <w:p w:rsidR="003449E1" w:rsidRDefault="003449E1" w:rsidP="00682526">
      <w:pPr>
        <w:spacing w:line="276" w:lineRule="auto"/>
        <w:ind w:right="-426"/>
        <w:jc w:val="both"/>
        <w:rPr>
          <w:rFonts w:cs="Arial"/>
        </w:rPr>
      </w:pPr>
    </w:p>
    <w:p w:rsidR="003449E1" w:rsidRPr="00682526" w:rsidRDefault="003449E1" w:rsidP="00682526">
      <w:pPr>
        <w:spacing w:line="276" w:lineRule="auto"/>
        <w:ind w:right="-426"/>
        <w:jc w:val="both"/>
        <w:rPr>
          <w:rFonts w:cs="Arial"/>
        </w:rPr>
      </w:pPr>
    </w:p>
    <w:p w:rsidR="00D47AEA" w:rsidRPr="005038D4" w:rsidRDefault="00D47AEA" w:rsidP="005038D4">
      <w:pPr>
        <w:pStyle w:val="ListParagraph"/>
        <w:numPr>
          <w:ilvl w:val="0"/>
          <w:numId w:val="46"/>
        </w:numPr>
        <w:spacing w:line="276" w:lineRule="auto"/>
        <w:ind w:right="-426"/>
        <w:jc w:val="both"/>
        <w:rPr>
          <w:rFonts w:cs="Arial"/>
          <w:b/>
          <w:bCs/>
        </w:rPr>
      </w:pPr>
      <w:r w:rsidRPr="005038D4">
        <w:rPr>
          <w:rFonts w:cs="Arial"/>
          <w:b/>
          <w:bCs/>
        </w:rPr>
        <w:lastRenderedPageBreak/>
        <w:t xml:space="preserve">PRECIZARILE DE MAI JOS SUNT AFERENTE ANEXELOR  </w:t>
      </w:r>
      <w:r w:rsidR="005038D4" w:rsidRPr="005038D4">
        <w:rPr>
          <w:rFonts w:cs="Arial"/>
          <w:b/>
          <w:bCs/>
        </w:rPr>
        <w:t>4C</w:t>
      </w:r>
    </w:p>
    <w:p w:rsidR="00D47AEA" w:rsidRPr="00682526" w:rsidRDefault="00D47AEA" w:rsidP="00682526">
      <w:pPr>
        <w:spacing w:line="276" w:lineRule="auto"/>
        <w:ind w:right="-426"/>
        <w:jc w:val="both"/>
        <w:rPr>
          <w:rFonts w:cs="Arial"/>
        </w:rPr>
      </w:pPr>
    </w:p>
    <w:p w:rsidR="00D47AEA" w:rsidRPr="00682526" w:rsidRDefault="00D47AEA" w:rsidP="00682526">
      <w:pPr>
        <w:spacing w:line="276" w:lineRule="auto"/>
        <w:ind w:right="-426"/>
        <w:jc w:val="both"/>
        <w:rPr>
          <w:rFonts w:cs="Arial"/>
          <w:b/>
          <w:bCs/>
        </w:rPr>
      </w:pPr>
      <w:r w:rsidRPr="00682526">
        <w:rPr>
          <w:rFonts w:cs="Arial"/>
          <w:b/>
          <w:bCs/>
          <w:u w:val="single"/>
        </w:rPr>
        <w:t>Atenţie:</w:t>
      </w:r>
      <w:r w:rsidRPr="00682526">
        <w:rPr>
          <w:rFonts w:cs="Arial"/>
          <w:b/>
          <w:bCs/>
        </w:rPr>
        <w:t xml:space="preserve"> </w:t>
      </w:r>
    </w:p>
    <w:p w:rsidR="00D47AEA" w:rsidRPr="00682526" w:rsidRDefault="00D47AEA" w:rsidP="00682526">
      <w:pPr>
        <w:spacing w:line="276" w:lineRule="auto"/>
        <w:ind w:right="-426"/>
        <w:jc w:val="both"/>
        <w:rPr>
          <w:rFonts w:cs="Arial"/>
          <w:b/>
          <w:bCs/>
        </w:rPr>
      </w:pPr>
      <w:r w:rsidRPr="00682526">
        <w:rPr>
          <w:rFonts w:cs="Arial"/>
          <w:b/>
          <w:bCs/>
        </w:rPr>
        <w:t>1. Prognozele vor fi întocmite pornind de la situaţiile financiare din anul anterior depunerii proiectului</w:t>
      </w:r>
      <w:r w:rsidR="005921F7">
        <w:rPr>
          <w:rFonts w:cs="Arial"/>
          <w:b/>
          <w:bCs/>
        </w:rPr>
        <w:t xml:space="preserve"> (PENTRU SOLICITANTII CARE LA MOMENTUL DEPUNERII CERERII DE FINANTARE AU INCHEIAT CEL PUTIN UN EXERCITIU FINANCIAR)</w:t>
      </w:r>
      <w:r w:rsidRPr="00682526">
        <w:rPr>
          <w:rFonts w:cs="Arial"/>
          <w:b/>
          <w:bCs/>
        </w:rPr>
        <w:t>!</w:t>
      </w:r>
    </w:p>
    <w:p w:rsidR="00D47AEA" w:rsidRPr="00682526" w:rsidRDefault="00D47AEA" w:rsidP="00682526">
      <w:pPr>
        <w:spacing w:line="276" w:lineRule="auto"/>
        <w:ind w:right="-426"/>
        <w:jc w:val="both"/>
        <w:rPr>
          <w:rFonts w:cs="Arial"/>
          <w:b/>
          <w:bCs/>
        </w:rPr>
      </w:pPr>
      <w:r w:rsidRPr="00682526">
        <w:rPr>
          <w:rFonts w:cs="Arial"/>
          <w:b/>
          <w:bCs/>
        </w:rPr>
        <w:t>2. Prognozele se refera la doua perioade distincte: a. Perioada de implementare a proiectului; şi b. Perioada de funcţionare. Perioada de implementare începe cu luna în care s-a semnat contractul de finanţare (Luna 1) şi se termina cu luna în care a fost încasata ultima transa a fondurilor FEPAM.</w:t>
      </w:r>
    </w:p>
    <w:p w:rsidR="00D47AEA" w:rsidRPr="005038D4" w:rsidRDefault="00D47AEA" w:rsidP="00682526">
      <w:pPr>
        <w:spacing w:line="276" w:lineRule="auto"/>
        <w:ind w:right="-426"/>
        <w:jc w:val="both"/>
        <w:rPr>
          <w:rFonts w:cs="Arial"/>
          <w:b/>
          <w:bCs/>
        </w:rPr>
      </w:pPr>
      <w:r w:rsidRPr="00682526">
        <w:rPr>
          <w:rFonts w:cs="Arial"/>
          <w:b/>
          <w:bCs/>
        </w:rPr>
        <w:t xml:space="preserve">3. Anexele </w:t>
      </w:r>
      <w:r w:rsidR="005038D4">
        <w:rPr>
          <w:rFonts w:cs="Arial"/>
          <w:b/>
          <w:bCs/>
        </w:rPr>
        <w:t xml:space="preserve">4C </w:t>
      </w:r>
      <w:r w:rsidRPr="00682526">
        <w:rPr>
          <w:rFonts w:cs="Arial"/>
          <w:b/>
          <w:bCs/>
        </w:rPr>
        <w:t>vor fi întocmite atât de către</w:t>
      </w:r>
      <w:r w:rsidR="00085953">
        <w:rPr>
          <w:rFonts w:cs="Arial"/>
          <w:b/>
          <w:bCs/>
        </w:rPr>
        <w:t xml:space="preserve"> solicitanti</w:t>
      </w:r>
      <w:r w:rsidRPr="00682526">
        <w:rPr>
          <w:rFonts w:cs="Arial"/>
          <w:b/>
          <w:bCs/>
        </w:rPr>
        <w:t xml:space="preserve"> societăţi comerciale</w:t>
      </w:r>
      <w:r w:rsidR="005038D4">
        <w:rPr>
          <w:rFonts w:cs="Arial"/>
          <w:b/>
          <w:bCs/>
        </w:rPr>
        <w:t xml:space="preserve"> cat si orice persoane juridice care au obligatia intocmirii bilantului si contului de profit si pierdere.</w:t>
      </w:r>
    </w:p>
    <w:p w:rsidR="00D47AEA" w:rsidRPr="00682526" w:rsidRDefault="00D47AEA" w:rsidP="00682526">
      <w:pPr>
        <w:spacing w:line="276" w:lineRule="auto"/>
        <w:ind w:right="-426"/>
        <w:jc w:val="both"/>
        <w:rPr>
          <w:rFonts w:cs="Arial"/>
        </w:rPr>
      </w:pPr>
    </w:p>
    <w:p w:rsidR="00D47AEA" w:rsidRPr="00952376" w:rsidRDefault="00D47AEA" w:rsidP="00952376">
      <w:pPr>
        <w:pStyle w:val="ListParagraph"/>
        <w:numPr>
          <w:ilvl w:val="0"/>
          <w:numId w:val="47"/>
        </w:numPr>
        <w:spacing w:line="276" w:lineRule="auto"/>
        <w:ind w:right="-426"/>
        <w:jc w:val="both"/>
        <w:rPr>
          <w:rFonts w:cs="Arial"/>
          <w:b/>
        </w:rPr>
      </w:pPr>
      <w:r w:rsidRPr="00952376">
        <w:rPr>
          <w:rFonts w:cs="Arial"/>
          <w:b/>
        </w:rPr>
        <w:t xml:space="preserve">Prognoza veniturilor </w:t>
      </w:r>
      <w:r w:rsidR="005921F7" w:rsidRPr="00952376">
        <w:rPr>
          <w:rFonts w:cs="Arial"/>
          <w:b/>
        </w:rPr>
        <w:t xml:space="preserve">- </w:t>
      </w:r>
      <w:r w:rsidR="005921F7" w:rsidRPr="00952376">
        <w:rPr>
          <w:rFonts w:cs="Arial"/>
          <w:b/>
          <w:i/>
        </w:rPr>
        <w:t>Anexa 4C-1</w:t>
      </w:r>
      <w:r w:rsidR="005921F7" w:rsidRPr="00952376">
        <w:rPr>
          <w:rFonts w:cs="Arial"/>
          <w:b/>
        </w:rPr>
        <w:tab/>
      </w:r>
    </w:p>
    <w:p w:rsidR="00D47AEA" w:rsidRPr="00682526" w:rsidRDefault="00295E42" w:rsidP="00682526">
      <w:pPr>
        <w:spacing w:line="276" w:lineRule="auto"/>
        <w:ind w:right="-426"/>
        <w:jc w:val="both"/>
        <w:rPr>
          <w:rFonts w:cs="Arial"/>
          <w:bCs/>
        </w:rPr>
      </w:pPr>
      <w:r w:rsidRPr="00682526">
        <w:rPr>
          <w:rFonts w:cs="Arial"/>
          <w:bCs/>
        </w:rPr>
        <w:t>Se va completa Anexa</w:t>
      </w:r>
      <w:r w:rsidR="00D47AEA" w:rsidRPr="00682526">
        <w:rPr>
          <w:rFonts w:cs="Arial"/>
          <w:bCs/>
        </w:rPr>
        <w:t xml:space="preserve"> «Prognoza veniturilor» cu vânzările cantitative şi valorice previzionate trimestrial în primii doi ani de activitate după care anual. </w:t>
      </w:r>
    </w:p>
    <w:p w:rsidR="00D47AEA" w:rsidRPr="00682526" w:rsidRDefault="00D47AEA" w:rsidP="00682526">
      <w:pPr>
        <w:spacing w:line="276" w:lineRule="auto"/>
        <w:ind w:right="-426"/>
        <w:jc w:val="both"/>
        <w:rPr>
          <w:rFonts w:cs="Arial"/>
          <w:bCs/>
        </w:rPr>
      </w:pPr>
      <w:r w:rsidRPr="00682526">
        <w:rPr>
          <w:rFonts w:cs="Arial"/>
          <w:bCs/>
        </w:rPr>
        <w:t>În cadrul acestei secţiuni se detaliază prezumţiile (pentru o mai buna înţelegere de către persoanele care citesc studiul) care au stat la baza realizării previzionării:</w:t>
      </w:r>
    </w:p>
    <w:p w:rsidR="00D47AEA" w:rsidRPr="00682526" w:rsidRDefault="00D47AEA" w:rsidP="00682526">
      <w:pPr>
        <w:numPr>
          <w:ilvl w:val="0"/>
          <w:numId w:val="43"/>
        </w:numPr>
        <w:spacing w:line="276" w:lineRule="auto"/>
        <w:ind w:right="-426"/>
        <w:jc w:val="both"/>
        <w:rPr>
          <w:rFonts w:cs="Arial"/>
          <w:bCs/>
        </w:rPr>
      </w:pPr>
      <w:r w:rsidRPr="00682526">
        <w:rPr>
          <w:rFonts w:cs="Arial"/>
          <w:bCs/>
        </w:rPr>
        <w:t>gradul de utilizare a capacităţii de producţie şi modul cum evoluează acesta în timp (daca e cazul); se va estima producţia fizica obţinută în urma realizării investiţiei</w:t>
      </w:r>
    </w:p>
    <w:p w:rsidR="00D47AEA" w:rsidRPr="00682526" w:rsidRDefault="00D47AEA" w:rsidP="00682526">
      <w:pPr>
        <w:numPr>
          <w:ilvl w:val="0"/>
          <w:numId w:val="43"/>
        </w:numPr>
        <w:spacing w:line="276" w:lineRule="auto"/>
        <w:ind w:right="-426"/>
        <w:jc w:val="both"/>
        <w:rPr>
          <w:rFonts w:cs="Arial"/>
          <w:bCs/>
        </w:rPr>
      </w:pPr>
      <w:r w:rsidRPr="00682526">
        <w:rPr>
          <w:rFonts w:cs="Arial"/>
          <w:bCs/>
        </w:rPr>
        <w:t xml:space="preserve">detalierea producţiei fizice conform capacităţii de producţie </w:t>
      </w:r>
    </w:p>
    <w:p w:rsidR="00D47AEA" w:rsidRPr="00682526" w:rsidRDefault="00D47AEA" w:rsidP="00682526">
      <w:pPr>
        <w:numPr>
          <w:ilvl w:val="0"/>
          <w:numId w:val="43"/>
        </w:numPr>
        <w:spacing w:line="276" w:lineRule="auto"/>
        <w:ind w:right="-426"/>
        <w:jc w:val="both"/>
        <w:rPr>
          <w:rFonts w:cs="Arial"/>
          <w:bCs/>
        </w:rPr>
      </w:pPr>
      <w:r w:rsidRPr="00682526">
        <w:rPr>
          <w:rFonts w:cs="Arial"/>
          <w:bCs/>
        </w:rPr>
        <w:t xml:space="preserve">modul în care au fost previzionate celelalte venituri prognozate </w:t>
      </w:r>
    </w:p>
    <w:p w:rsidR="00D47AEA" w:rsidRPr="00682526" w:rsidRDefault="00D47AEA" w:rsidP="00682526">
      <w:pPr>
        <w:spacing w:line="276" w:lineRule="auto"/>
        <w:ind w:right="-426"/>
        <w:jc w:val="both"/>
        <w:rPr>
          <w:rFonts w:cs="Arial"/>
          <w:bCs/>
        </w:rPr>
      </w:pPr>
      <w:r w:rsidRPr="00682526">
        <w:rPr>
          <w:rFonts w:cs="Arial"/>
          <w:bCs/>
        </w:rPr>
        <w:t>Se vor detalia veniturile obţinute din alte tipuri de activităţi decât cea la care se refera proiectul (în cazul în care solicitantul obţine venituri şi din alte activităţi decât cea descrisa prin proiect).</w:t>
      </w:r>
    </w:p>
    <w:p w:rsidR="00D47AEA" w:rsidRPr="00682526" w:rsidRDefault="00D47AEA" w:rsidP="00682526">
      <w:pPr>
        <w:spacing w:line="276" w:lineRule="auto"/>
        <w:ind w:left="360" w:right="-426"/>
        <w:jc w:val="both"/>
        <w:rPr>
          <w:rFonts w:cs="Arial"/>
          <w:bCs/>
        </w:rPr>
      </w:pPr>
    </w:p>
    <w:p w:rsidR="00D47AEA" w:rsidRPr="00952376" w:rsidRDefault="00D47AEA" w:rsidP="00952376">
      <w:pPr>
        <w:pStyle w:val="ListParagraph"/>
        <w:numPr>
          <w:ilvl w:val="0"/>
          <w:numId w:val="47"/>
        </w:numPr>
        <w:spacing w:line="276" w:lineRule="auto"/>
        <w:ind w:right="-426"/>
        <w:jc w:val="both"/>
        <w:rPr>
          <w:rFonts w:cs="Arial"/>
          <w:b/>
        </w:rPr>
      </w:pPr>
      <w:r w:rsidRPr="00952376">
        <w:rPr>
          <w:rFonts w:cs="Arial"/>
          <w:b/>
        </w:rPr>
        <w:t xml:space="preserve">Prognoza cheltuielilor </w:t>
      </w:r>
      <w:r w:rsidR="005921F7" w:rsidRPr="00952376">
        <w:rPr>
          <w:rFonts w:cs="Arial"/>
          <w:b/>
        </w:rPr>
        <w:t xml:space="preserve"> - Anexa 4C-2</w:t>
      </w:r>
    </w:p>
    <w:p w:rsidR="00D47AEA" w:rsidRPr="00682526" w:rsidRDefault="00D47AEA" w:rsidP="00682526">
      <w:pPr>
        <w:spacing w:line="276" w:lineRule="auto"/>
        <w:ind w:right="-426"/>
        <w:jc w:val="both"/>
        <w:rPr>
          <w:rFonts w:cs="Arial"/>
          <w:bCs/>
        </w:rPr>
      </w:pPr>
      <w:r w:rsidRPr="00682526">
        <w:rPr>
          <w:rFonts w:cs="Arial"/>
          <w:bCs/>
        </w:rPr>
        <w:t xml:space="preserve">Se va completa Anexa «Prognoza cheltuielilor» cu valorile previzionate pe categorii de cheltuieli trimestrial în primii doi ani de activitate după care anual. </w:t>
      </w:r>
    </w:p>
    <w:p w:rsidR="00D47AEA" w:rsidRPr="00682526" w:rsidRDefault="00D47AEA" w:rsidP="00682526">
      <w:pPr>
        <w:spacing w:line="276" w:lineRule="auto"/>
        <w:ind w:right="-426"/>
        <w:jc w:val="both"/>
        <w:rPr>
          <w:rFonts w:cs="Arial"/>
          <w:bCs/>
        </w:rPr>
      </w:pPr>
      <w:r w:rsidRPr="00682526">
        <w:rPr>
          <w:rFonts w:cs="Arial"/>
          <w:bCs/>
        </w:rPr>
        <w:t>În cadrul acestei secţiuni se detaliază prezumţiile (pentru o mai buna înţelegere de către persoanele care citesc studiul) care au stat la baza realizării previzionării:</w:t>
      </w:r>
    </w:p>
    <w:p w:rsidR="00D47AEA" w:rsidRPr="00682526" w:rsidRDefault="00D47AEA" w:rsidP="00682526">
      <w:pPr>
        <w:spacing w:line="276" w:lineRule="auto"/>
        <w:ind w:left="360" w:right="-426"/>
        <w:jc w:val="both"/>
        <w:rPr>
          <w:rFonts w:cs="Arial"/>
          <w:bCs/>
        </w:rPr>
      </w:pPr>
      <w:r w:rsidRPr="00682526">
        <w:rPr>
          <w:rFonts w:cs="Arial"/>
          <w:bCs/>
        </w:rPr>
        <w:t>- urmăriţi corelarea informaţiilor furnizate aici cu cele menţionate în celelalte secţiuni ale planului de afaceri;</w:t>
      </w:r>
    </w:p>
    <w:p w:rsidR="00D47AEA" w:rsidRPr="00682526" w:rsidRDefault="00D47AEA" w:rsidP="00682526">
      <w:pPr>
        <w:spacing w:line="276" w:lineRule="auto"/>
        <w:ind w:left="360" w:right="-426"/>
        <w:jc w:val="both"/>
        <w:rPr>
          <w:rFonts w:cs="Arial"/>
          <w:bCs/>
        </w:rPr>
      </w:pPr>
      <w:r w:rsidRPr="00682526">
        <w:rPr>
          <w:rFonts w:cs="Arial"/>
          <w:bCs/>
        </w:rPr>
        <w:t>- corelarea dintre cheltuielile previzionate şi capacitatea de producţie;</w:t>
      </w:r>
    </w:p>
    <w:p w:rsidR="00D47AEA" w:rsidRPr="00682526" w:rsidRDefault="00D47AEA" w:rsidP="00682526">
      <w:pPr>
        <w:spacing w:line="276" w:lineRule="auto"/>
        <w:ind w:left="360" w:right="-426"/>
        <w:jc w:val="both"/>
        <w:rPr>
          <w:rFonts w:cs="Arial"/>
          <w:bCs/>
        </w:rPr>
      </w:pPr>
      <w:r w:rsidRPr="00682526">
        <w:rPr>
          <w:rFonts w:cs="Arial"/>
          <w:bCs/>
        </w:rPr>
        <w:t>- modul în care au fost previzionate fiecare categorie de cheltuiala ;</w:t>
      </w:r>
    </w:p>
    <w:p w:rsidR="00D47AEA" w:rsidRPr="00682526" w:rsidRDefault="00D47AEA" w:rsidP="00682526">
      <w:pPr>
        <w:spacing w:line="276" w:lineRule="auto"/>
        <w:ind w:left="360" w:right="-426"/>
        <w:jc w:val="both"/>
        <w:rPr>
          <w:rFonts w:cs="Arial"/>
          <w:bCs/>
        </w:rPr>
      </w:pPr>
      <w:r w:rsidRPr="00682526">
        <w:rPr>
          <w:rFonts w:cs="Arial"/>
          <w:bCs/>
        </w:rPr>
        <w:t>- orice alte informaţii care au stat la baza previzionării sau influenţează previzionarea cheltuielilor şi au influenta relevanta ;</w:t>
      </w:r>
    </w:p>
    <w:p w:rsidR="00D47AEA" w:rsidRPr="00682526" w:rsidRDefault="00D47AEA" w:rsidP="00682526">
      <w:pPr>
        <w:spacing w:line="276" w:lineRule="auto"/>
        <w:ind w:right="-426"/>
        <w:jc w:val="both"/>
        <w:rPr>
          <w:rFonts w:cs="Arial"/>
          <w:bCs/>
        </w:rPr>
      </w:pPr>
      <w:r w:rsidRPr="00682526">
        <w:rPr>
          <w:rFonts w:cs="Arial"/>
          <w:bCs/>
        </w:rPr>
        <w:lastRenderedPageBreak/>
        <w:t>Se vor detalia cheltuielile aferente altor tipuri de activităţi decât cea la care se refera proiectul. (în cazul în care solicitantul obţine venituri şi suporta cheltuieli din alte activităţi decât cea descrisa prin proiect)</w:t>
      </w:r>
    </w:p>
    <w:p w:rsidR="00D47AEA" w:rsidRPr="00682526" w:rsidRDefault="00D47AEA" w:rsidP="00682526">
      <w:pPr>
        <w:spacing w:line="276" w:lineRule="auto"/>
        <w:ind w:right="-426"/>
        <w:jc w:val="both"/>
        <w:rPr>
          <w:rFonts w:cs="Arial"/>
          <w:b/>
        </w:rPr>
      </w:pPr>
    </w:p>
    <w:p w:rsidR="00D47AEA" w:rsidRPr="00682526" w:rsidRDefault="00D47AEA" w:rsidP="00682526">
      <w:pPr>
        <w:spacing w:line="276" w:lineRule="auto"/>
        <w:ind w:right="-426"/>
        <w:jc w:val="both"/>
        <w:rPr>
          <w:rFonts w:cs="Arial"/>
          <w:b/>
        </w:rPr>
      </w:pPr>
    </w:p>
    <w:p w:rsidR="00D47AEA" w:rsidRPr="00952376" w:rsidRDefault="00D47AEA" w:rsidP="00952376">
      <w:pPr>
        <w:pStyle w:val="ListParagraph"/>
        <w:numPr>
          <w:ilvl w:val="0"/>
          <w:numId w:val="47"/>
        </w:numPr>
        <w:spacing w:line="276" w:lineRule="auto"/>
        <w:ind w:right="-426"/>
        <w:jc w:val="both"/>
        <w:rPr>
          <w:rFonts w:cs="Arial"/>
          <w:b/>
        </w:rPr>
      </w:pPr>
      <w:r w:rsidRPr="00952376">
        <w:rPr>
          <w:rFonts w:cs="Arial"/>
          <w:b/>
        </w:rPr>
        <w:t xml:space="preserve">Proiecţia contului de profit şi pierdere </w:t>
      </w:r>
      <w:r w:rsidR="005921F7" w:rsidRPr="00952376">
        <w:rPr>
          <w:rFonts w:cs="Arial"/>
          <w:b/>
        </w:rPr>
        <w:t>- Anexa 4C-3</w:t>
      </w:r>
    </w:p>
    <w:p w:rsidR="00D47AEA" w:rsidRPr="00682526" w:rsidRDefault="00D47AEA" w:rsidP="00682526">
      <w:pPr>
        <w:spacing w:line="276" w:lineRule="auto"/>
        <w:ind w:right="-426"/>
        <w:jc w:val="both"/>
        <w:rPr>
          <w:rFonts w:cs="Arial"/>
        </w:rPr>
      </w:pPr>
      <w:r w:rsidRPr="00682526">
        <w:rPr>
          <w:rFonts w:cs="Arial"/>
        </w:rPr>
        <w:t>În coloana An 0 se vor completa valorile existente în ultimul  cont de profit şi pierdere încheiat de societate anexat la cererea de finanţare (în cazul în care solicitantul este înfiinţat în anul în curs aceasta coloana  nu se completează).</w:t>
      </w:r>
    </w:p>
    <w:p w:rsidR="00D47AEA" w:rsidRPr="00682526" w:rsidRDefault="00D47AEA" w:rsidP="00682526">
      <w:pPr>
        <w:spacing w:line="276" w:lineRule="auto"/>
        <w:ind w:right="-426"/>
        <w:jc w:val="both"/>
        <w:rPr>
          <w:rFonts w:cs="Arial"/>
        </w:rPr>
      </w:pPr>
      <w:r w:rsidRPr="00682526">
        <w:rPr>
          <w:rFonts w:cs="Arial"/>
        </w:rPr>
        <w:t>Se vor completa în cadrul anexei rândurile aferente : 12 «Venituri Financiare », 13 « Cheltuieli privind dobânzile » (atât pentru creditul ce urmează a fi contractat pentru co-finanţarea investiţiei din proiect (daca este cazul), cat şi pentru soldul creditelor/leasingurilor/altor datorii financiare  angajate), 14 « Alte cheltuieli financiare</w:t>
      </w:r>
      <w:r w:rsidRPr="00682526" w:rsidDel="0044315D">
        <w:rPr>
          <w:rFonts w:cs="Arial"/>
        </w:rPr>
        <w:t xml:space="preserve"> </w:t>
      </w:r>
      <w:r w:rsidRPr="00682526">
        <w:rPr>
          <w:rFonts w:cs="Arial"/>
        </w:rPr>
        <w:t> »,   18« Impozit pe profit/cifra de afaceri »</w:t>
      </w:r>
      <w:r w:rsidRPr="00682526">
        <w:rPr>
          <w:rFonts w:cs="Arial"/>
          <w:b/>
        </w:rPr>
        <w:t xml:space="preserve">, </w:t>
      </w:r>
      <w:r w:rsidRPr="00682526">
        <w:rPr>
          <w:rFonts w:cs="Arial"/>
        </w:rPr>
        <w:t>restul râ</w:t>
      </w:r>
      <w:r w:rsidR="005038D4">
        <w:rPr>
          <w:rFonts w:cs="Arial"/>
        </w:rPr>
        <w:t xml:space="preserve">ndurilor fiind preluate automat. </w:t>
      </w:r>
      <w:r w:rsidRPr="00682526">
        <w:rPr>
          <w:rFonts w:cs="Arial"/>
        </w:rPr>
        <w:t>Se vor face menţiuni privind valorile previzionate şi se vor corela cu alte informaţii (exemplu : cheltuielile privind dobânzile).</w:t>
      </w:r>
    </w:p>
    <w:p w:rsidR="00FF2610" w:rsidRDefault="00FF2610" w:rsidP="00682526">
      <w:pPr>
        <w:spacing w:line="276" w:lineRule="auto"/>
        <w:ind w:right="-426"/>
        <w:jc w:val="both"/>
        <w:rPr>
          <w:rFonts w:cs="Arial"/>
        </w:rPr>
      </w:pPr>
    </w:p>
    <w:p w:rsidR="00D47AEA" w:rsidRPr="00952376" w:rsidRDefault="00D47AEA" w:rsidP="00952376">
      <w:pPr>
        <w:pStyle w:val="ListParagraph"/>
        <w:numPr>
          <w:ilvl w:val="0"/>
          <w:numId w:val="47"/>
        </w:numPr>
        <w:spacing w:line="276" w:lineRule="auto"/>
        <w:ind w:right="-426"/>
        <w:jc w:val="both"/>
        <w:rPr>
          <w:rFonts w:cs="Arial"/>
          <w:b/>
        </w:rPr>
      </w:pPr>
      <w:r w:rsidRPr="00952376">
        <w:rPr>
          <w:rFonts w:cs="Arial"/>
          <w:b/>
        </w:rPr>
        <w:t xml:space="preserve">Bilanţ sintetic previzionat </w:t>
      </w:r>
      <w:r w:rsidR="005921F7" w:rsidRPr="00952376">
        <w:rPr>
          <w:rFonts w:cs="Arial"/>
          <w:b/>
        </w:rPr>
        <w:t>- Anexa 4C-4</w:t>
      </w:r>
    </w:p>
    <w:p w:rsidR="00D47AEA" w:rsidRPr="00682526" w:rsidRDefault="00D47AEA" w:rsidP="00682526">
      <w:pPr>
        <w:spacing w:line="276" w:lineRule="auto"/>
        <w:ind w:right="-426"/>
        <w:jc w:val="both"/>
        <w:rPr>
          <w:rFonts w:cs="Arial"/>
        </w:rPr>
      </w:pPr>
      <w:r w:rsidRPr="00682526">
        <w:rPr>
          <w:rFonts w:cs="Arial"/>
        </w:rPr>
        <w:t>Se vor face precizări privind ipotezele luate în considerare în procesul de previzionare a posturilor din bilanţ.</w:t>
      </w:r>
    </w:p>
    <w:p w:rsidR="00D47AEA" w:rsidRPr="00682526" w:rsidRDefault="00D47AEA" w:rsidP="00682526">
      <w:pPr>
        <w:spacing w:line="276" w:lineRule="auto"/>
        <w:ind w:right="-426"/>
        <w:jc w:val="both"/>
        <w:rPr>
          <w:rFonts w:cs="Arial"/>
        </w:rPr>
      </w:pPr>
      <w:r w:rsidRPr="00682526">
        <w:rPr>
          <w:rFonts w:cs="Arial"/>
        </w:rPr>
        <w:t>Se va completa cu valorile prognozate ale posturilor din bilanţ având în vedere următoarele:</w:t>
      </w:r>
    </w:p>
    <w:p w:rsidR="00D47AEA" w:rsidRPr="00682526" w:rsidRDefault="00D47AEA" w:rsidP="00682526">
      <w:pPr>
        <w:pStyle w:val="ListParagraph"/>
        <w:numPr>
          <w:ilvl w:val="0"/>
          <w:numId w:val="45"/>
        </w:numPr>
        <w:spacing w:line="276" w:lineRule="auto"/>
        <w:ind w:right="-426"/>
        <w:jc w:val="both"/>
        <w:rPr>
          <w:rFonts w:cs="Arial"/>
        </w:rPr>
      </w:pPr>
      <w:r w:rsidRPr="00682526">
        <w:rPr>
          <w:rFonts w:cs="Arial"/>
        </w:rPr>
        <w:t>în coloana An 0 se vor completa cu valorile existente în ultimul bilanţ încheiat de societate anexat la cererea de finanţare (în cazul în care solicitantul este înfiinţat în anul în curs aceasta coloana  nu se completează);</w:t>
      </w:r>
    </w:p>
    <w:p w:rsidR="00D47AEA" w:rsidRPr="00682526" w:rsidRDefault="00D47AEA" w:rsidP="00682526">
      <w:pPr>
        <w:pStyle w:val="ListParagraph"/>
        <w:numPr>
          <w:ilvl w:val="0"/>
          <w:numId w:val="45"/>
        </w:numPr>
        <w:spacing w:line="276" w:lineRule="auto"/>
        <w:ind w:right="-426"/>
        <w:jc w:val="both"/>
        <w:rPr>
          <w:rFonts w:cs="Arial"/>
        </w:rPr>
      </w:pPr>
      <w:r w:rsidRPr="00682526">
        <w:rPr>
          <w:rFonts w:cs="Arial"/>
        </w:rPr>
        <w:t>valorile activelor imobilizate noi achiziţionate se vor adăuga la cele existente (daca este cazul), din acestea se scad valorile activelor imobilizate vândute în perioada respectiva;</w:t>
      </w:r>
    </w:p>
    <w:p w:rsidR="00D47AEA" w:rsidRPr="00682526" w:rsidRDefault="00D47AEA" w:rsidP="00682526">
      <w:pPr>
        <w:pStyle w:val="ListParagraph"/>
        <w:numPr>
          <w:ilvl w:val="0"/>
          <w:numId w:val="45"/>
        </w:numPr>
        <w:spacing w:line="276" w:lineRule="auto"/>
        <w:ind w:right="-426"/>
        <w:jc w:val="both"/>
        <w:rPr>
          <w:rFonts w:cs="Arial"/>
        </w:rPr>
      </w:pPr>
      <w:r w:rsidRPr="00682526">
        <w:rPr>
          <w:rFonts w:cs="Arial"/>
        </w:rPr>
        <w:t>valoarea amortizării cumulate aferenta activelor imobilizate existente, la care se adăugă amortizarea calculata pentru activele imobilizate noi achiziţionate (se va corela cu valoarea cheltuielilor cu amortizările prevăzute în contul de profit şi pierdere);</w:t>
      </w:r>
    </w:p>
    <w:p w:rsidR="00D47AEA" w:rsidRPr="00682526" w:rsidRDefault="00D47AEA" w:rsidP="00682526">
      <w:pPr>
        <w:pStyle w:val="ListParagraph"/>
        <w:numPr>
          <w:ilvl w:val="0"/>
          <w:numId w:val="45"/>
        </w:numPr>
        <w:spacing w:line="276" w:lineRule="auto"/>
        <w:ind w:right="-426"/>
        <w:jc w:val="both"/>
        <w:rPr>
          <w:rFonts w:cs="Arial"/>
        </w:rPr>
      </w:pPr>
      <w:r w:rsidRPr="00682526">
        <w:rPr>
          <w:rFonts w:cs="Arial"/>
        </w:rPr>
        <w:t>valoarea stocurilor (materii prime, materiale, produse finite,etc.) va fi corelata cu specificul activităţii desfăşurate (durata procesului de fabricaţie, etc.) şi alte elemente considerate relevante.</w:t>
      </w:r>
    </w:p>
    <w:p w:rsidR="00D47AEA" w:rsidRPr="00682526" w:rsidRDefault="00D47AEA" w:rsidP="00682526">
      <w:pPr>
        <w:pStyle w:val="ListParagraph"/>
        <w:numPr>
          <w:ilvl w:val="0"/>
          <w:numId w:val="45"/>
        </w:numPr>
        <w:spacing w:line="276" w:lineRule="auto"/>
        <w:ind w:right="-426"/>
        <w:jc w:val="both"/>
        <w:rPr>
          <w:rFonts w:cs="Arial"/>
        </w:rPr>
      </w:pPr>
      <w:r w:rsidRPr="00682526">
        <w:rPr>
          <w:rFonts w:cs="Arial"/>
        </w:rPr>
        <w:t>casa şi conturi la bănci se preia valoarea rezultata în Fluxul de num</w:t>
      </w:r>
      <w:r w:rsidR="00FF2610">
        <w:rPr>
          <w:rFonts w:cs="Arial"/>
        </w:rPr>
        <w:t>erar aferent aceleiaşi perioade;</w:t>
      </w:r>
    </w:p>
    <w:p w:rsidR="00D47AEA" w:rsidRPr="00682526" w:rsidRDefault="00D47AEA" w:rsidP="00682526">
      <w:pPr>
        <w:pStyle w:val="ListParagraph"/>
        <w:numPr>
          <w:ilvl w:val="0"/>
          <w:numId w:val="45"/>
        </w:numPr>
        <w:spacing w:line="276" w:lineRule="auto"/>
        <w:ind w:right="-426"/>
        <w:jc w:val="both"/>
        <w:rPr>
          <w:rFonts w:cs="Arial"/>
        </w:rPr>
      </w:pPr>
      <w:r w:rsidRPr="00682526">
        <w:rPr>
          <w:rFonts w:cs="Arial"/>
        </w:rPr>
        <w:t>datorii ce trebuie plătite intr-o perioada de pana la un an – se previzionează în funcţie de termenele de plata ale furnizorilor, de creditele pe termen scurt previzionate prin fluxul de numerar, valoarea datoriilor fiscale şi la asigurările sociale aferente activităţii.</w:t>
      </w:r>
    </w:p>
    <w:p w:rsidR="00D47AEA" w:rsidRPr="00682526" w:rsidRDefault="00D47AEA" w:rsidP="00682526">
      <w:pPr>
        <w:pStyle w:val="ListParagraph"/>
        <w:numPr>
          <w:ilvl w:val="0"/>
          <w:numId w:val="45"/>
        </w:numPr>
        <w:spacing w:line="276" w:lineRule="auto"/>
        <w:ind w:right="-426"/>
        <w:jc w:val="both"/>
        <w:rPr>
          <w:rFonts w:cs="Arial"/>
        </w:rPr>
      </w:pPr>
      <w:r w:rsidRPr="00682526">
        <w:rPr>
          <w:rFonts w:cs="Arial"/>
        </w:rPr>
        <w:lastRenderedPageBreak/>
        <w:t>datorii ce trebuie plătite intr-o perioada mai mare de un an – se previzionează în funcţie de soldul şi graficul de rambursare a creditelor pe termen mediu şi lung primite (daca este cazul), de soldul şi graficul de plata a datoriilor reeşalonate (daca este cazul); se vor evidenţia de asemenea datoriile către acţionari/asociaţi, leasingurile,  datoriile către alte instituţii financiare.</w:t>
      </w:r>
    </w:p>
    <w:p w:rsidR="00D47AEA" w:rsidRPr="00682526" w:rsidRDefault="00D47AEA" w:rsidP="00682526">
      <w:pPr>
        <w:pStyle w:val="ListParagraph"/>
        <w:numPr>
          <w:ilvl w:val="0"/>
          <w:numId w:val="45"/>
        </w:numPr>
        <w:spacing w:line="276" w:lineRule="auto"/>
        <w:ind w:right="-426"/>
        <w:jc w:val="both"/>
        <w:rPr>
          <w:rFonts w:cs="Arial"/>
        </w:rPr>
      </w:pPr>
      <w:r w:rsidRPr="00682526">
        <w:rPr>
          <w:rFonts w:cs="Arial"/>
        </w:rPr>
        <w:t>subvenţii pentru investiţii - se înscriu soldul existent /previzionat (daca este cazul) şi încasările primite prin Programul Operațional de Pescuit și Afaceri Maritime sau alte programe operaționale cu precizarea acestora;</w:t>
      </w:r>
    </w:p>
    <w:p w:rsidR="00D47AEA" w:rsidRPr="00682526" w:rsidRDefault="00D47AEA" w:rsidP="00682526">
      <w:pPr>
        <w:pStyle w:val="ListParagraph"/>
        <w:numPr>
          <w:ilvl w:val="0"/>
          <w:numId w:val="45"/>
        </w:numPr>
        <w:spacing w:line="276" w:lineRule="auto"/>
        <w:ind w:right="-426"/>
        <w:jc w:val="both"/>
        <w:rPr>
          <w:rFonts w:cs="Arial"/>
        </w:rPr>
      </w:pPr>
      <w:r w:rsidRPr="00682526">
        <w:rPr>
          <w:rFonts w:cs="Arial"/>
        </w:rPr>
        <w:t>capitalurile proprii – se înscriu sumele rezultate ca urmare a majorărilor de capital social prevăzute, rezultatul exerciţiului (acesta se repartizează ca dividende şi rezerve la alegere, cota repartizata la rezerve urmând să facă parte din rezerve în anul următor), rezervele deja constituite şi alocările suplimentare din rezultatul exerciţiului financiar precedent;</w:t>
      </w:r>
    </w:p>
    <w:p w:rsidR="00D47AEA" w:rsidRPr="00682526" w:rsidRDefault="00D47AEA" w:rsidP="00682526">
      <w:pPr>
        <w:pStyle w:val="ListParagraph"/>
        <w:numPr>
          <w:ilvl w:val="0"/>
          <w:numId w:val="45"/>
        </w:numPr>
        <w:spacing w:line="276" w:lineRule="auto"/>
        <w:ind w:right="-426"/>
        <w:jc w:val="both"/>
        <w:rPr>
          <w:rFonts w:cs="Arial"/>
        </w:rPr>
      </w:pPr>
      <w:r w:rsidRPr="00682526">
        <w:rPr>
          <w:rFonts w:cs="Arial"/>
        </w:rPr>
        <w:t>se va  urmări corelarea datelor introduse cu cele existente în contul de profit şi pierdere şi fluxul de numerar;</w:t>
      </w:r>
    </w:p>
    <w:p w:rsidR="002C2F6F" w:rsidRDefault="002C2F6F" w:rsidP="00682526">
      <w:pPr>
        <w:spacing w:line="276" w:lineRule="auto"/>
        <w:ind w:right="-426"/>
        <w:jc w:val="both"/>
        <w:rPr>
          <w:rFonts w:cs="Arial"/>
          <w:i/>
        </w:rPr>
      </w:pPr>
    </w:p>
    <w:p w:rsidR="00D47AEA" w:rsidRPr="00952376" w:rsidRDefault="00D47AEA" w:rsidP="00952376">
      <w:pPr>
        <w:pStyle w:val="ListParagraph"/>
        <w:numPr>
          <w:ilvl w:val="0"/>
          <w:numId w:val="47"/>
        </w:numPr>
        <w:spacing w:line="276" w:lineRule="auto"/>
        <w:ind w:right="-426"/>
        <w:jc w:val="both"/>
        <w:rPr>
          <w:rFonts w:cs="Arial"/>
          <w:b/>
        </w:rPr>
      </w:pPr>
      <w:r w:rsidRPr="00952376">
        <w:rPr>
          <w:rFonts w:cs="Arial"/>
          <w:b/>
        </w:rPr>
        <w:t xml:space="preserve">Flux de numerar </w:t>
      </w:r>
      <w:r w:rsidR="005921F7" w:rsidRPr="00952376">
        <w:rPr>
          <w:rFonts w:cs="Arial"/>
          <w:b/>
        </w:rPr>
        <w:t xml:space="preserve">- </w:t>
      </w:r>
      <w:r w:rsidR="005921F7" w:rsidRPr="00952376">
        <w:rPr>
          <w:rFonts w:cs="Arial"/>
          <w:b/>
          <w:i/>
        </w:rPr>
        <w:t>Anexa 4C-5, Anexa 4C-6, Anexa 4C-7</w:t>
      </w:r>
    </w:p>
    <w:p w:rsidR="00D47AEA" w:rsidRPr="00682526" w:rsidRDefault="00D47AEA" w:rsidP="00682526">
      <w:pPr>
        <w:spacing w:line="276" w:lineRule="auto"/>
        <w:ind w:right="-426"/>
        <w:jc w:val="both"/>
        <w:rPr>
          <w:rFonts w:cs="Arial"/>
        </w:rPr>
      </w:pPr>
      <w:r w:rsidRPr="00682526">
        <w:rPr>
          <w:rFonts w:cs="Arial"/>
        </w:rPr>
        <w:t>Se vor completa anexele cu datele privind fluxurile de numerar aferente proiect</w:t>
      </w:r>
      <w:r w:rsidR="00FF2610">
        <w:rPr>
          <w:rFonts w:cs="Arial"/>
        </w:rPr>
        <w:t>ului pe perioada implementării si pentru o perioada de 5 ani.</w:t>
      </w:r>
    </w:p>
    <w:p w:rsidR="00D47AEA" w:rsidRPr="00682526" w:rsidRDefault="00D47AEA" w:rsidP="00682526">
      <w:pPr>
        <w:spacing w:line="276" w:lineRule="auto"/>
        <w:ind w:right="-426"/>
        <w:jc w:val="both"/>
        <w:rPr>
          <w:rFonts w:cs="Arial"/>
          <w:bCs/>
        </w:rPr>
      </w:pPr>
      <w:r w:rsidRPr="00682526">
        <w:rPr>
          <w:rFonts w:cs="Arial"/>
          <w:bCs/>
        </w:rPr>
        <w:t>În cadrul acestei secţiuni se detaliază prezumţiile (pentru o mai buna înţelegere de către persoanele care citesc studiul) care au stat la baza realizării previzionării :</w:t>
      </w:r>
    </w:p>
    <w:p w:rsidR="00D47AEA" w:rsidRPr="00682526" w:rsidRDefault="00D47AEA" w:rsidP="00682526">
      <w:pPr>
        <w:spacing w:line="276" w:lineRule="auto"/>
        <w:ind w:left="360" w:right="-426"/>
        <w:jc w:val="both"/>
        <w:rPr>
          <w:rFonts w:cs="Arial"/>
          <w:bCs/>
        </w:rPr>
      </w:pPr>
      <w:r w:rsidRPr="00682526">
        <w:rPr>
          <w:rFonts w:cs="Arial"/>
          <w:bCs/>
        </w:rPr>
        <w:t>- valoarea cheltuielilor efectuate înaintea semnării contractului de finanţare (</w:t>
      </w:r>
      <w:r w:rsidR="00E92CE0" w:rsidRPr="00682526">
        <w:rPr>
          <w:rFonts w:cs="Arial"/>
          <w:bCs/>
        </w:rPr>
        <w:t>de ex:</w:t>
      </w:r>
      <w:r w:rsidRPr="00682526">
        <w:rPr>
          <w:rFonts w:cs="Arial"/>
          <w:bCs/>
        </w:rPr>
        <w:t xml:space="preserve"> consultanta, asistenta tehnica etc.) va fi inclusa în prima luna a anului 1 de implementare la capitolul „Total ieşiri de lichidităţi prin investiţii”; </w:t>
      </w:r>
    </w:p>
    <w:p w:rsidR="00D47AEA" w:rsidRPr="00682526" w:rsidRDefault="00D47AEA" w:rsidP="00682526">
      <w:pPr>
        <w:spacing w:line="276" w:lineRule="auto"/>
        <w:ind w:left="360" w:right="-426"/>
        <w:jc w:val="both"/>
        <w:rPr>
          <w:rFonts w:cs="Arial"/>
          <w:bCs/>
        </w:rPr>
      </w:pPr>
      <w:r w:rsidRPr="00682526">
        <w:rPr>
          <w:rFonts w:cs="Arial"/>
          <w:bCs/>
        </w:rPr>
        <w:t>- se va urmări corelarea dintre fluxurile previzionate ca intrări şi ieşiri cu celelalte secţiuni;</w:t>
      </w:r>
    </w:p>
    <w:p w:rsidR="00D47AEA" w:rsidRPr="00682526" w:rsidRDefault="00D47AEA" w:rsidP="00682526">
      <w:pPr>
        <w:spacing w:line="276" w:lineRule="auto"/>
        <w:ind w:left="360" w:right="-426"/>
        <w:jc w:val="both"/>
        <w:rPr>
          <w:rFonts w:cs="Arial"/>
          <w:bCs/>
        </w:rPr>
      </w:pPr>
      <w:r w:rsidRPr="00682526">
        <w:rPr>
          <w:rFonts w:cs="Arial"/>
          <w:bCs/>
        </w:rPr>
        <w:t>- atenţie la rândul « Disponibil de numerar la sfârşitul perioadei » acesta nu poate fi negativ în nici una din lunile de implementare şi nici în anii de previziune !</w:t>
      </w:r>
    </w:p>
    <w:p w:rsidR="00D47AEA" w:rsidRPr="00682526" w:rsidRDefault="00D47AEA" w:rsidP="00682526">
      <w:pPr>
        <w:spacing w:line="276" w:lineRule="auto"/>
        <w:ind w:left="360" w:right="-426"/>
        <w:jc w:val="both"/>
        <w:rPr>
          <w:rFonts w:cs="Arial"/>
          <w:bCs/>
        </w:rPr>
      </w:pPr>
      <w:r w:rsidRPr="00682526">
        <w:rPr>
          <w:rFonts w:cs="Arial"/>
          <w:bCs/>
        </w:rPr>
        <w:t>- orice alte informaţii care au stat la baza previzionării sau influenţează previzionarea elementelor fluxului de numerar şi au influenta relevanta ;</w:t>
      </w:r>
    </w:p>
    <w:p w:rsidR="00D47AEA" w:rsidRPr="00682526" w:rsidRDefault="00D47AEA" w:rsidP="00682526">
      <w:pPr>
        <w:spacing w:line="276" w:lineRule="auto"/>
        <w:ind w:right="-426"/>
        <w:jc w:val="both"/>
        <w:rPr>
          <w:rFonts w:cs="Arial"/>
        </w:rPr>
      </w:pPr>
    </w:p>
    <w:p w:rsidR="00D47AEA" w:rsidRPr="00952376" w:rsidRDefault="00D47AEA" w:rsidP="00952376">
      <w:pPr>
        <w:pStyle w:val="ListParagraph"/>
        <w:numPr>
          <w:ilvl w:val="0"/>
          <w:numId w:val="47"/>
        </w:numPr>
        <w:spacing w:line="276" w:lineRule="auto"/>
        <w:ind w:right="-426"/>
        <w:jc w:val="both"/>
        <w:rPr>
          <w:rFonts w:cs="Arial"/>
          <w:b/>
        </w:rPr>
      </w:pPr>
      <w:r w:rsidRPr="00952376">
        <w:rPr>
          <w:rFonts w:cs="Arial"/>
          <w:b/>
        </w:rPr>
        <w:t>Indicatori financiari</w:t>
      </w:r>
      <w:r w:rsidR="005921F7" w:rsidRPr="00952376">
        <w:rPr>
          <w:rFonts w:cs="Arial"/>
          <w:b/>
        </w:rPr>
        <w:t xml:space="preserve"> - </w:t>
      </w:r>
      <w:r w:rsidR="005921F7" w:rsidRPr="00952376">
        <w:rPr>
          <w:rFonts w:cs="Arial"/>
          <w:b/>
          <w:i/>
        </w:rPr>
        <w:t>Anexa 4C-8</w:t>
      </w:r>
    </w:p>
    <w:p w:rsidR="00D47AEA" w:rsidRPr="00682526" w:rsidRDefault="00D47AEA" w:rsidP="00682526">
      <w:pPr>
        <w:spacing w:line="276" w:lineRule="auto"/>
        <w:ind w:right="-426"/>
        <w:jc w:val="both"/>
        <w:rPr>
          <w:rFonts w:cs="Arial"/>
        </w:rPr>
      </w:pPr>
      <w:r w:rsidRPr="00682526">
        <w:rPr>
          <w:rFonts w:cs="Arial"/>
        </w:rPr>
        <w:t>Pe baza datelor obţinute din prognozele efectuate se vor calcula indicatorii care vor releva sustenabilitatea şi viabilitatea investiţiei ce urmează a fi promovata. Toate prognozele vor fi calculate pentru o perioada de 5 ani, după finalizarea investiţiei, în preturi constante.</w:t>
      </w:r>
    </w:p>
    <w:p w:rsidR="00D47AEA" w:rsidRPr="00682526" w:rsidRDefault="00D47AEA" w:rsidP="00682526">
      <w:pPr>
        <w:spacing w:line="276" w:lineRule="auto"/>
        <w:ind w:left="360" w:right="-426"/>
        <w:jc w:val="both"/>
        <w:rPr>
          <w:rFonts w:cs="Arial"/>
        </w:rPr>
      </w:pPr>
    </w:p>
    <w:p w:rsidR="00D47AEA" w:rsidRPr="00682526" w:rsidRDefault="00D47AEA" w:rsidP="005921F7">
      <w:pPr>
        <w:spacing w:line="276" w:lineRule="auto"/>
        <w:ind w:right="-426"/>
        <w:jc w:val="both"/>
        <w:rPr>
          <w:rFonts w:cs="Arial"/>
          <w:i/>
        </w:rPr>
      </w:pPr>
      <w:r w:rsidRPr="00682526">
        <w:rPr>
          <w:rFonts w:cs="Arial"/>
          <w:b/>
        </w:rPr>
        <w:t>Modul de calcul şi baremurile limita care trebuie respectate sunt următoarele</w:t>
      </w:r>
      <w:r w:rsidRPr="00682526">
        <w:rPr>
          <w:rFonts w:cs="Arial"/>
          <w:i/>
        </w:rPr>
        <w:t>:</w:t>
      </w:r>
    </w:p>
    <w:p w:rsidR="00D47AEA" w:rsidRPr="00682526" w:rsidRDefault="00D47AEA" w:rsidP="00682526">
      <w:pPr>
        <w:spacing w:line="276" w:lineRule="auto"/>
        <w:ind w:left="360" w:right="-426"/>
        <w:jc w:val="both"/>
        <w:rPr>
          <w:rFonts w:cs="Arial"/>
          <w:i/>
        </w:rPr>
      </w:pPr>
    </w:p>
    <w:p w:rsidR="00D47AEA" w:rsidRPr="00682526" w:rsidRDefault="00D47AEA" w:rsidP="00682526">
      <w:pPr>
        <w:pStyle w:val="BodyText3"/>
        <w:numPr>
          <w:ilvl w:val="0"/>
          <w:numId w:val="42"/>
        </w:numPr>
        <w:overflowPunct w:val="0"/>
        <w:autoSpaceDE w:val="0"/>
        <w:autoSpaceDN w:val="0"/>
        <w:adjustRightInd w:val="0"/>
        <w:spacing w:after="0" w:line="276" w:lineRule="auto"/>
        <w:ind w:right="-426"/>
        <w:jc w:val="both"/>
        <w:textAlignment w:val="baseline"/>
        <w:rPr>
          <w:rFonts w:ascii="Arial" w:hAnsi="Arial" w:cs="Arial"/>
          <w:b/>
          <w:sz w:val="24"/>
          <w:szCs w:val="24"/>
          <w:lang w:val="ro-RO"/>
        </w:rPr>
      </w:pPr>
      <w:r w:rsidRPr="00682526">
        <w:rPr>
          <w:rFonts w:ascii="Arial" w:hAnsi="Arial" w:cs="Arial"/>
          <w:sz w:val="24"/>
          <w:szCs w:val="24"/>
          <w:lang w:val="ro-RO"/>
        </w:rPr>
        <w:t xml:space="preserve">Valoarea investiţiei (VI) </w:t>
      </w:r>
      <w:r w:rsidRPr="00682526">
        <w:rPr>
          <w:rFonts w:ascii="Arial" w:hAnsi="Arial" w:cs="Arial"/>
          <w:b/>
          <w:sz w:val="24"/>
          <w:szCs w:val="24"/>
          <w:lang w:val="ro-RO"/>
        </w:rPr>
        <w:t xml:space="preserve">= </w:t>
      </w:r>
      <w:r w:rsidRPr="00682526">
        <w:rPr>
          <w:rFonts w:ascii="Arial" w:hAnsi="Arial" w:cs="Arial"/>
          <w:b/>
          <w:i/>
          <w:sz w:val="24"/>
          <w:szCs w:val="24"/>
          <w:lang w:val="ro-RO"/>
        </w:rPr>
        <w:t>valoarea totala a proiectului fără TVA, se preia din bugetul proiectului</w:t>
      </w:r>
      <w:r w:rsidRPr="00682526">
        <w:rPr>
          <w:rFonts w:ascii="Arial" w:hAnsi="Arial" w:cs="Arial"/>
          <w:b/>
          <w:sz w:val="24"/>
          <w:szCs w:val="24"/>
          <w:lang w:val="ro-RO"/>
        </w:rPr>
        <w:t>.</w:t>
      </w:r>
    </w:p>
    <w:p w:rsidR="00D47AEA" w:rsidRPr="00682526" w:rsidRDefault="00D47AEA" w:rsidP="00682526">
      <w:pPr>
        <w:pStyle w:val="BodyText3"/>
        <w:spacing w:line="276" w:lineRule="auto"/>
        <w:ind w:left="360" w:right="-426"/>
        <w:jc w:val="both"/>
        <w:rPr>
          <w:rFonts w:ascii="Arial" w:hAnsi="Arial" w:cs="Arial"/>
          <w:b/>
          <w:sz w:val="24"/>
          <w:szCs w:val="24"/>
          <w:lang w:val="ro-RO"/>
        </w:rPr>
      </w:pPr>
    </w:p>
    <w:p w:rsidR="005921F7" w:rsidRDefault="00D47AEA" w:rsidP="00682526">
      <w:pPr>
        <w:pStyle w:val="BodyText3"/>
        <w:numPr>
          <w:ilvl w:val="0"/>
          <w:numId w:val="42"/>
        </w:numPr>
        <w:overflowPunct w:val="0"/>
        <w:autoSpaceDE w:val="0"/>
        <w:autoSpaceDN w:val="0"/>
        <w:adjustRightInd w:val="0"/>
        <w:spacing w:after="0" w:line="276" w:lineRule="auto"/>
        <w:ind w:right="-426"/>
        <w:jc w:val="both"/>
        <w:textAlignment w:val="baseline"/>
        <w:rPr>
          <w:rFonts w:ascii="Arial" w:hAnsi="Arial" w:cs="Arial"/>
          <w:b/>
          <w:i/>
          <w:sz w:val="24"/>
          <w:szCs w:val="24"/>
          <w:lang w:val="ro-RO"/>
        </w:rPr>
      </w:pPr>
      <w:r w:rsidRPr="005921F7">
        <w:rPr>
          <w:rFonts w:ascii="Arial" w:hAnsi="Arial" w:cs="Arial"/>
          <w:sz w:val="24"/>
          <w:szCs w:val="24"/>
          <w:lang w:val="ro-RO"/>
        </w:rPr>
        <w:t xml:space="preserve">Veniturile din exploatare (Ve) </w:t>
      </w:r>
      <w:r w:rsidRPr="005921F7">
        <w:rPr>
          <w:rFonts w:ascii="Arial" w:hAnsi="Arial" w:cs="Arial"/>
          <w:b/>
          <w:sz w:val="24"/>
          <w:szCs w:val="24"/>
          <w:lang w:val="ro-RO"/>
        </w:rPr>
        <w:t xml:space="preserve">= </w:t>
      </w:r>
      <w:r w:rsidRPr="005921F7">
        <w:rPr>
          <w:rFonts w:ascii="Arial" w:hAnsi="Arial" w:cs="Arial"/>
          <w:b/>
          <w:i/>
          <w:sz w:val="24"/>
          <w:szCs w:val="24"/>
          <w:lang w:val="ro-RO"/>
        </w:rPr>
        <w:t xml:space="preserve">veniturile realizate din activitatea curenta, conform obiectului de activitate al solicitantului. Se  preiau valorile din Anexa « Prognoza Veniturilor » rândul « Total venituri din exploatare » aferente perioadelor respective </w:t>
      </w:r>
    </w:p>
    <w:p w:rsidR="00D47AEA" w:rsidRDefault="00D47AEA" w:rsidP="00682526">
      <w:pPr>
        <w:pStyle w:val="BodyText3"/>
        <w:numPr>
          <w:ilvl w:val="0"/>
          <w:numId w:val="42"/>
        </w:numPr>
        <w:overflowPunct w:val="0"/>
        <w:autoSpaceDE w:val="0"/>
        <w:autoSpaceDN w:val="0"/>
        <w:adjustRightInd w:val="0"/>
        <w:spacing w:after="0" w:line="276" w:lineRule="auto"/>
        <w:ind w:right="-426"/>
        <w:jc w:val="both"/>
        <w:textAlignment w:val="baseline"/>
        <w:rPr>
          <w:rFonts w:ascii="Arial" w:hAnsi="Arial" w:cs="Arial"/>
          <w:b/>
          <w:i/>
          <w:sz w:val="24"/>
          <w:szCs w:val="24"/>
          <w:lang w:val="ro-RO"/>
        </w:rPr>
      </w:pPr>
      <w:r w:rsidRPr="00682526">
        <w:rPr>
          <w:rFonts w:ascii="Arial" w:hAnsi="Arial" w:cs="Arial"/>
          <w:sz w:val="24"/>
          <w:szCs w:val="24"/>
          <w:lang w:val="ro-RO"/>
        </w:rPr>
        <w:t>Cheltuieli de exploatare</w:t>
      </w:r>
      <w:r w:rsidRPr="00682526">
        <w:rPr>
          <w:rFonts w:ascii="Arial" w:hAnsi="Arial" w:cs="Arial"/>
          <w:b/>
          <w:sz w:val="24"/>
          <w:szCs w:val="24"/>
          <w:lang w:val="ro-RO"/>
        </w:rPr>
        <w:t xml:space="preserve"> </w:t>
      </w:r>
      <w:r w:rsidRPr="00682526">
        <w:rPr>
          <w:rFonts w:ascii="Arial" w:hAnsi="Arial" w:cs="Arial"/>
          <w:sz w:val="24"/>
          <w:szCs w:val="24"/>
          <w:lang w:val="ro-RO"/>
        </w:rPr>
        <w:t>(Ce)=</w:t>
      </w:r>
      <w:r w:rsidRPr="00682526">
        <w:rPr>
          <w:rFonts w:ascii="Arial" w:hAnsi="Arial" w:cs="Arial"/>
          <w:b/>
          <w:sz w:val="24"/>
          <w:szCs w:val="24"/>
          <w:lang w:val="ro-RO"/>
        </w:rPr>
        <w:t xml:space="preserve"> </w:t>
      </w:r>
      <w:r w:rsidRPr="00682526">
        <w:rPr>
          <w:rFonts w:ascii="Arial" w:hAnsi="Arial" w:cs="Arial"/>
          <w:b/>
          <w:i/>
          <w:sz w:val="24"/>
          <w:szCs w:val="24"/>
          <w:lang w:val="ro-RO"/>
        </w:rPr>
        <w:t xml:space="preserve">cheltuielile generate de derularea activităţii curente. Se  preiau valorile din Anexa « Prognoza Cheltuielilor» rândul « Cheltuieli pentru exploatare - total» aferente perioadelor respective </w:t>
      </w:r>
    </w:p>
    <w:p w:rsidR="005921F7" w:rsidRPr="005921F7" w:rsidRDefault="005921F7" w:rsidP="005921F7">
      <w:pPr>
        <w:pStyle w:val="BodyText3"/>
        <w:overflowPunct w:val="0"/>
        <w:autoSpaceDE w:val="0"/>
        <w:autoSpaceDN w:val="0"/>
        <w:adjustRightInd w:val="0"/>
        <w:spacing w:after="0" w:line="276" w:lineRule="auto"/>
        <w:ind w:left="720" w:right="-426"/>
        <w:jc w:val="both"/>
        <w:textAlignment w:val="baseline"/>
        <w:rPr>
          <w:rFonts w:ascii="Arial" w:hAnsi="Arial" w:cs="Arial"/>
          <w:b/>
          <w:i/>
          <w:sz w:val="24"/>
          <w:szCs w:val="24"/>
          <w:lang w:val="ro-RO"/>
        </w:rPr>
      </w:pPr>
    </w:p>
    <w:p w:rsidR="00D47AEA" w:rsidRPr="00682526" w:rsidRDefault="00D47AEA" w:rsidP="00682526">
      <w:pPr>
        <w:pStyle w:val="BodyText3"/>
        <w:numPr>
          <w:ilvl w:val="0"/>
          <w:numId w:val="42"/>
        </w:numPr>
        <w:overflowPunct w:val="0"/>
        <w:autoSpaceDE w:val="0"/>
        <w:autoSpaceDN w:val="0"/>
        <w:adjustRightInd w:val="0"/>
        <w:spacing w:after="0" w:line="276" w:lineRule="auto"/>
        <w:ind w:right="-426"/>
        <w:jc w:val="both"/>
        <w:textAlignment w:val="baseline"/>
        <w:rPr>
          <w:rFonts w:ascii="Arial" w:hAnsi="Arial" w:cs="Arial"/>
          <w:b/>
          <w:sz w:val="24"/>
          <w:szCs w:val="24"/>
          <w:lang w:val="ro-RO"/>
        </w:rPr>
      </w:pPr>
      <w:r w:rsidRPr="00682526">
        <w:rPr>
          <w:rFonts w:ascii="Arial" w:hAnsi="Arial" w:cs="Arial"/>
          <w:sz w:val="24"/>
          <w:szCs w:val="24"/>
          <w:lang w:val="ro-RO"/>
        </w:rPr>
        <w:t>Rata rezultatului din exploatare (r</w:t>
      </w:r>
      <w:r w:rsidRPr="00682526">
        <w:rPr>
          <w:rFonts w:ascii="Arial" w:hAnsi="Arial" w:cs="Arial"/>
          <w:sz w:val="24"/>
          <w:szCs w:val="24"/>
          <w:vertAlign w:val="subscript"/>
          <w:lang w:val="ro-RO"/>
        </w:rPr>
        <w:t>Re</w:t>
      </w:r>
      <w:r w:rsidRPr="00682526">
        <w:rPr>
          <w:rFonts w:ascii="Arial" w:hAnsi="Arial" w:cs="Arial"/>
          <w:sz w:val="24"/>
          <w:szCs w:val="24"/>
          <w:lang w:val="ro-RO"/>
        </w:rPr>
        <w:t xml:space="preserve">) </w:t>
      </w:r>
      <w:r w:rsidRPr="00682526">
        <w:rPr>
          <w:rFonts w:ascii="Arial" w:hAnsi="Arial" w:cs="Arial"/>
          <w:b/>
          <w:sz w:val="24"/>
          <w:szCs w:val="24"/>
          <w:lang w:val="ro-RO"/>
        </w:rPr>
        <w:t xml:space="preserve">- </w:t>
      </w:r>
      <w:r w:rsidRPr="00682526">
        <w:rPr>
          <w:rFonts w:ascii="Arial" w:hAnsi="Arial" w:cs="Arial"/>
          <w:sz w:val="24"/>
          <w:szCs w:val="24"/>
          <w:lang w:val="ro-RO"/>
        </w:rPr>
        <w:t>trebuie să fie</w:t>
      </w:r>
      <w:r w:rsidRPr="00682526">
        <w:rPr>
          <w:rFonts w:ascii="Arial" w:hAnsi="Arial" w:cs="Arial"/>
          <w:b/>
          <w:sz w:val="24"/>
          <w:szCs w:val="24"/>
          <w:lang w:val="ro-RO"/>
        </w:rPr>
        <w:t xml:space="preserve"> </w:t>
      </w:r>
      <w:r w:rsidR="002D2447" w:rsidRPr="00682526">
        <w:rPr>
          <w:rFonts w:ascii="Arial" w:hAnsi="Arial" w:cs="Arial"/>
          <w:sz w:val="24"/>
          <w:szCs w:val="24"/>
          <w:lang w:val="ro-RO"/>
        </w:rPr>
        <w:t xml:space="preserve">minim </w:t>
      </w:r>
      <w:r w:rsidR="005921F7">
        <w:rPr>
          <w:rFonts w:ascii="Arial" w:hAnsi="Arial" w:cs="Arial"/>
          <w:sz w:val="24"/>
          <w:szCs w:val="24"/>
          <w:lang w:val="ro-RO"/>
        </w:rPr>
        <w:t>8</w:t>
      </w:r>
      <w:r w:rsidRPr="00682526">
        <w:rPr>
          <w:rFonts w:ascii="Arial" w:hAnsi="Arial" w:cs="Arial"/>
          <w:sz w:val="24"/>
          <w:szCs w:val="24"/>
          <w:lang w:val="ro-RO"/>
        </w:rPr>
        <w:t xml:space="preserve">% din Ve </w:t>
      </w:r>
      <w:r w:rsidRPr="00682526">
        <w:rPr>
          <w:rFonts w:ascii="Arial" w:hAnsi="Arial" w:cs="Arial"/>
          <w:i/>
          <w:sz w:val="24"/>
          <w:szCs w:val="24"/>
          <w:lang w:val="ro-RO"/>
        </w:rPr>
        <w:t xml:space="preserve">pentru anii </w:t>
      </w:r>
      <w:r w:rsidRPr="00682526">
        <w:rPr>
          <w:rFonts w:ascii="Arial" w:hAnsi="Arial" w:cs="Arial"/>
          <w:sz w:val="24"/>
          <w:szCs w:val="24"/>
          <w:lang w:val="ro-RO"/>
        </w:rPr>
        <w:t>2-5.</w:t>
      </w:r>
    </w:p>
    <w:p w:rsidR="00D47AEA" w:rsidRPr="00682526" w:rsidRDefault="00D47AEA" w:rsidP="00682526">
      <w:pPr>
        <w:pStyle w:val="BodyText3"/>
        <w:spacing w:line="276" w:lineRule="auto"/>
        <w:ind w:left="708" w:right="-426"/>
        <w:jc w:val="both"/>
        <w:rPr>
          <w:rFonts w:ascii="Arial" w:hAnsi="Arial" w:cs="Arial"/>
          <w:b/>
          <w:sz w:val="24"/>
          <w:szCs w:val="24"/>
          <w:lang w:val="ro-RO"/>
        </w:rPr>
      </w:pPr>
      <w:r w:rsidRPr="00682526">
        <w:rPr>
          <w:rFonts w:ascii="Arial" w:hAnsi="Arial" w:cs="Arial"/>
          <w:b/>
          <w:i/>
          <w:sz w:val="24"/>
          <w:szCs w:val="24"/>
          <w:lang w:val="ro-RO"/>
        </w:rPr>
        <w:t>Rezultatul din activitatea curentă (Re) se calculează:</w:t>
      </w:r>
      <w:r w:rsidRPr="00682526">
        <w:rPr>
          <w:rFonts w:ascii="Arial" w:hAnsi="Arial" w:cs="Arial"/>
          <w:b/>
          <w:sz w:val="24"/>
          <w:szCs w:val="24"/>
          <w:lang w:val="ro-RO"/>
        </w:rPr>
        <w:t xml:space="preserve"> </w:t>
      </w:r>
      <w:r w:rsidRPr="00682526">
        <w:rPr>
          <w:rFonts w:ascii="Arial" w:hAnsi="Arial" w:cs="Arial"/>
          <w:sz w:val="24"/>
          <w:szCs w:val="24"/>
          <w:lang w:val="ro-RO"/>
        </w:rPr>
        <w:t xml:space="preserve">Re = Ve – Ce </w:t>
      </w:r>
      <w:r w:rsidRPr="00682526">
        <w:rPr>
          <w:rFonts w:ascii="Arial" w:hAnsi="Arial" w:cs="Arial"/>
          <w:b/>
          <w:sz w:val="24"/>
          <w:szCs w:val="24"/>
          <w:lang w:val="ro-RO"/>
        </w:rPr>
        <w:t xml:space="preserve"> </w:t>
      </w:r>
    </w:p>
    <w:p w:rsidR="00D47AEA" w:rsidRPr="00682526" w:rsidRDefault="00D47AEA" w:rsidP="00682526">
      <w:pPr>
        <w:pStyle w:val="BodyText3"/>
        <w:spacing w:line="276" w:lineRule="auto"/>
        <w:ind w:left="708" w:right="-426" w:firstLine="60"/>
        <w:jc w:val="both"/>
        <w:rPr>
          <w:rFonts w:ascii="Arial" w:hAnsi="Arial" w:cs="Arial"/>
          <w:b/>
          <w:i/>
          <w:sz w:val="24"/>
          <w:szCs w:val="24"/>
          <w:lang w:val="ro-RO"/>
        </w:rPr>
      </w:pPr>
      <w:r w:rsidRPr="00682526">
        <w:rPr>
          <w:rFonts w:ascii="Arial" w:hAnsi="Arial" w:cs="Arial"/>
          <w:b/>
          <w:i/>
          <w:sz w:val="24"/>
          <w:szCs w:val="24"/>
          <w:lang w:val="ro-RO"/>
        </w:rPr>
        <w:t>Rata rezultatului din exploatare (r</w:t>
      </w:r>
      <w:r w:rsidRPr="00682526">
        <w:rPr>
          <w:rFonts w:ascii="Arial" w:hAnsi="Arial" w:cs="Arial"/>
          <w:b/>
          <w:i/>
          <w:sz w:val="24"/>
          <w:szCs w:val="24"/>
          <w:vertAlign w:val="subscript"/>
          <w:lang w:val="ro-RO"/>
        </w:rPr>
        <w:t>Re</w:t>
      </w:r>
      <w:r w:rsidRPr="00682526">
        <w:rPr>
          <w:rFonts w:ascii="Arial" w:hAnsi="Arial" w:cs="Arial"/>
          <w:b/>
          <w:i/>
          <w:sz w:val="24"/>
          <w:szCs w:val="24"/>
          <w:lang w:val="ro-RO"/>
        </w:rPr>
        <w:t>) se calculează după formula :</w:t>
      </w:r>
    </w:p>
    <w:p w:rsidR="00D47AEA" w:rsidRPr="00682526" w:rsidRDefault="00D47AEA" w:rsidP="00682526">
      <w:pPr>
        <w:pStyle w:val="BodyText3"/>
        <w:spacing w:line="276" w:lineRule="auto"/>
        <w:ind w:left="708" w:right="-426" w:firstLine="60"/>
        <w:jc w:val="both"/>
        <w:rPr>
          <w:rFonts w:ascii="Arial" w:hAnsi="Arial" w:cs="Arial"/>
          <w:b/>
          <w:sz w:val="24"/>
          <w:szCs w:val="24"/>
          <w:lang w:val="ro-RO"/>
        </w:rPr>
      </w:pPr>
      <w:r w:rsidRPr="00682526">
        <w:rPr>
          <w:rFonts w:ascii="Arial" w:hAnsi="Arial" w:cs="Arial"/>
          <w:b/>
          <w:position w:val="-24"/>
          <w:sz w:val="24"/>
          <w:szCs w:val="24"/>
          <w:lang w:val="ro-RO"/>
        </w:rPr>
        <w:object w:dxaOrig="14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0.75pt" o:ole="" o:bordertopcolor="this" o:borderleftcolor="this" o:borderbottomcolor="this" o:borderrightcolor="this">
            <v:imagedata r:id="rId8" o:title=""/>
            <w10:bordertop type="single" width="4"/>
            <w10:borderleft type="single" width="4"/>
            <w10:borderbottom type="single" width="4"/>
            <w10:borderright type="single" width="4"/>
          </v:shape>
          <o:OLEObject Type="Embed" ProgID="Equation.3" ShapeID="_x0000_i1025" DrawAspect="Content" ObjectID="_1578940327" r:id="rId9"/>
        </w:object>
      </w:r>
    </w:p>
    <w:p w:rsidR="00D47AEA" w:rsidRPr="00682526" w:rsidRDefault="00D47AEA" w:rsidP="00682526">
      <w:pPr>
        <w:pStyle w:val="BodyText3"/>
        <w:spacing w:line="276" w:lineRule="auto"/>
        <w:ind w:left="360" w:right="-426"/>
        <w:jc w:val="both"/>
        <w:rPr>
          <w:rFonts w:ascii="Arial" w:hAnsi="Arial" w:cs="Arial"/>
          <w:b/>
          <w:sz w:val="24"/>
          <w:szCs w:val="24"/>
          <w:lang w:val="ro-RO"/>
        </w:rPr>
      </w:pPr>
    </w:p>
    <w:p w:rsidR="00D47AEA" w:rsidRPr="00682526" w:rsidRDefault="00D47AEA" w:rsidP="00682526">
      <w:pPr>
        <w:pStyle w:val="BodyText3"/>
        <w:numPr>
          <w:ilvl w:val="0"/>
          <w:numId w:val="42"/>
        </w:numPr>
        <w:overflowPunct w:val="0"/>
        <w:autoSpaceDE w:val="0"/>
        <w:autoSpaceDN w:val="0"/>
        <w:adjustRightInd w:val="0"/>
        <w:spacing w:after="0" w:line="276" w:lineRule="auto"/>
        <w:ind w:right="-426"/>
        <w:jc w:val="both"/>
        <w:textAlignment w:val="baseline"/>
        <w:rPr>
          <w:rFonts w:ascii="Arial" w:hAnsi="Arial" w:cs="Arial"/>
          <w:b/>
          <w:sz w:val="24"/>
          <w:szCs w:val="24"/>
          <w:lang w:val="ro-RO"/>
        </w:rPr>
      </w:pPr>
      <w:r w:rsidRPr="00682526">
        <w:rPr>
          <w:rFonts w:ascii="Arial" w:hAnsi="Arial" w:cs="Arial"/>
          <w:sz w:val="24"/>
          <w:szCs w:val="24"/>
          <w:lang w:val="ro-RO"/>
        </w:rPr>
        <w:t>Durata de recuperare a investiţiei (Dr) – trebuie să fie maxim 12  ani ;</w:t>
      </w:r>
    </w:p>
    <w:p w:rsidR="00D47AEA" w:rsidRPr="00682526" w:rsidRDefault="00D47AEA" w:rsidP="00682526">
      <w:pPr>
        <w:pStyle w:val="BodyText3"/>
        <w:spacing w:line="276" w:lineRule="auto"/>
        <w:ind w:left="360" w:right="-426" w:firstLine="348"/>
        <w:jc w:val="both"/>
        <w:rPr>
          <w:rFonts w:ascii="Arial" w:hAnsi="Arial" w:cs="Arial"/>
          <w:b/>
          <w:i/>
          <w:sz w:val="24"/>
          <w:szCs w:val="24"/>
          <w:lang w:val="ro-RO"/>
        </w:rPr>
      </w:pPr>
      <w:r w:rsidRPr="00682526">
        <w:rPr>
          <w:rFonts w:ascii="Arial" w:hAnsi="Arial" w:cs="Arial"/>
          <w:b/>
          <w:i/>
          <w:sz w:val="24"/>
          <w:szCs w:val="24"/>
          <w:lang w:val="ro-RO"/>
        </w:rPr>
        <w:t xml:space="preserve">Este un indicator ce exprima durata de recuperare a  investiţiei (exprimat în ani).  </w:t>
      </w:r>
    </w:p>
    <w:p w:rsidR="00D47AEA" w:rsidRPr="00682526" w:rsidRDefault="00D47AEA" w:rsidP="00682526">
      <w:pPr>
        <w:pStyle w:val="BodyText3"/>
        <w:spacing w:line="276" w:lineRule="auto"/>
        <w:ind w:left="360" w:right="-426" w:firstLine="348"/>
        <w:jc w:val="both"/>
        <w:rPr>
          <w:rFonts w:ascii="Arial" w:hAnsi="Arial" w:cs="Arial"/>
          <w:b/>
          <w:i/>
          <w:sz w:val="24"/>
          <w:szCs w:val="24"/>
          <w:lang w:val="ro-RO"/>
        </w:rPr>
      </w:pPr>
      <w:r w:rsidRPr="00682526">
        <w:rPr>
          <w:rFonts w:ascii="Arial" w:hAnsi="Arial" w:cs="Arial"/>
          <w:b/>
          <w:i/>
          <w:sz w:val="24"/>
          <w:szCs w:val="24"/>
          <w:lang w:val="ro-RO"/>
        </w:rPr>
        <w:t xml:space="preserve">Se calculează astfel : </w:t>
      </w:r>
    </w:p>
    <w:p w:rsidR="00D47AEA" w:rsidRPr="00682526" w:rsidRDefault="00D47AEA" w:rsidP="00682526">
      <w:pPr>
        <w:pStyle w:val="BodyText3"/>
        <w:spacing w:line="276" w:lineRule="auto"/>
        <w:ind w:left="360" w:right="-426" w:firstLine="348"/>
        <w:jc w:val="both"/>
        <w:rPr>
          <w:rFonts w:ascii="Arial" w:hAnsi="Arial" w:cs="Arial"/>
          <w:b/>
          <w:sz w:val="24"/>
          <w:szCs w:val="24"/>
          <w:lang w:val="ro-RO"/>
        </w:rPr>
      </w:pPr>
      <w:r w:rsidRPr="00682526">
        <w:rPr>
          <w:rFonts w:ascii="Arial" w:hAnsi="Arial" w:cs="Arial"/>
          <w:position w:val="-60"/>
          <w:sz w:val="24"/>
          <w:szCs w:val="24"/>
          <w:lang w:val="ro-RO"/>
        </w:rPr>
        <w:object w:dxaOrig="7140" w:dyaOrig="980">
          <v:shape id="_x0000_i1026" type="#_x0000_t75" style="width:402.75pt;height:55.5pt" o:ole="" o:bordertopcolor="this" o:borderleftcolor="this" o:borderbottomcolor="this" o:borderrightcolor="this">
            <v:imagedata r:id="rId10" o:title=""/>
            <w10:bordertop type="single" width="4"/>
            <w10:borderleft type="single" width="4"/>
            <w10:borderbottom type="single" width="4"/>
            <w10:borderright type="single" width="4"/>
          </v:shape>
          <o:OLEObject Type="Embed" ProgID="Equation.3" ShapeID="_x0000_i1026" DrawAspect="Content" ObjectID="_1578940328" r:id="rId11"/>
        </w:object>
      </w:r>
    </w:p>
    <w:p w:rsidR="00D47AEA" w:rsidRPr="00682526" w:rsidRDefault="00D47AEA" w:rsidP="00682526">
      <w:pPr>
        <w:pStyle w:val="BodyText3"/>
        <w:spacing w:line="276" w:lineRule="auto"/>
        <w:ind w:left="360" w:right="-426" w:firstLine="348"/>
        <w:jc w:val="both"/>
        <w:rPr>
          <w:rFonts w:ascii="Arial" w:hAnsi="Arial" w:cs="Arial"/>
          <w:b/>
          <w:i/>
          <w:sz w:val="24"/>
          <w:szCs w:val="24"/>
          <w:lang w:val="ro-RO"/>
        </w:rPr>
      </w:pPr>
      <w:r w:rsidRPr="00682526">
        <w:rPr>
          <w:rFonts w:ascii="Arial" w:hAnsi="Arial" w:cs="Arial"/>
          <w:b/>
          <w:i/>
          <w:sz w:val="24"/>
          <w:szCs w:val="24"/>
          <w:lang w:val="ro-RO"/>
        </w:rPr>
        <w:t>Unde:</w:t>
      </w:r>
    </w:p>
    <w:p w:rsidR="00D47AEA" w:rsidRPr="00682526" w:rsidRDefault="00D47AEA" w:rsidP="00682526">
      <w:pPr>
        <w:pStyle w:val="BodyText3"/>
        <w:spacing w:line="276" w:lineRule="auto"/>
        <w:ind w:left="708" w:right="-426"/>
        <w:jc w:val="both"/>
        <w:rPr>
          <w:rFonts w:ascii="Arial" w:hAnsi="Arial" w:cs="Arial"/>
          <w:b/>
          <w:i/>
          <w:sz w:val="24"/>
          <w:szCs w:val="24"/>
          <w:lang w:val="ro-RO"/>
        </w:rPr>
      </w:pPr>
      <w:r w:rsidRPr="00682526">
        <w:rPr>
          <w:rFonts w:ascii="Arial" w:hAnsi="Arial" w:cs="Arial"/>
          <w:b/>
          <w:sz w:val="24"/>
          <w:szCs w:val="24"/>
          <w:lang w:val="ro-RO"/>
        </w:rPr>
        <w:t>Se considera ca în anii 6-12 cash-flow-urile din exploatare sunt egale cu cash-flow-ul din exploatare din anul  5.</w:t>
      </w:r>
    </w:p>
    <w:p w:rsidR="00D47AEA" w:rsidRPr="00682526" w:rsidRDefault="00D47AEA" w:rsidP="00682526">
      <w:pPr>
        <w:pStyle w:val="BodyText3"/>
        <w:numPr>
          <w:ilvl w:val="0"/>
          <w:numId w:val="42"/>
        </w:numPr>
        <w:overflowPunct w:val="0"/>
        <w:autoSpaceDE w:val="0"/>
        <w:autoSpaceDN w:val="0"/>
        <w:adjustRightInd w:val="0"/>
        <w:spacing w:after="0" w:line="276" w:lineRule="auto"/>
        <w:ind w:right="-426"/>
        <w:jc w:val="both"/>
        <w:textAlignment w:val="baseline"/>
        <w:rPr>
          <w:rFonts w:ascii="Arial" w:hAnsi="Arial" w:cs="Arial"/>
          <w:b/>
          <w:sz w:val="24"/>
          <w:szCs w:val="24"/>
          <w:lang w:val="ro-RO"/>
        </w:rPr>
      </w:pPr>
      <w:r w:rsidRPr="00682526">
        <w:rPr>
          <w:rFonts w:ascii="Arial" w:hAnsi="Arial" w:cs="Arial"/>
          <w:sz w:val="24"/>
          <w:szCs w:val="24"/>
          <w:lang w:val="ro-RO"/>
        </w:rPr>
        <w:t>Rata rentabilităţii capitalului investit (r</w:t>
      </w:r>
      <w:r w:rsidRPr="00682526">
        <w:rPr>
          <w:rFonts w:ascii="Arial" w:hAnsi="Arial" w:cs="Arial"/>
          <w:sz w:val="24"/>
          <w:szCs w:val="24"/>
          <w:vertAlign w:val="subscript"/>
          <w:lang w:val="ro-RO"/>
        </w:rPr>
        <w:t>Rc</w:t>
      </w:r>
      <w:r w:rsidRPr="00682526">
        <w:rPr>
          <w:rFonts w:ascii="Arial" w:hAnsi="Arial" w:cs="Arial"/>
          <w:sz w:val="24"/>
          <w:szCs w:val="24"/>
          <w:lang w:val="ro-RO"/>
        </w:rPr>
        <w:t>)</w:t>
      </w:r>
      <w:r w:rsidRPr="00682526">
        <w:rPr>
          <w:rFonts w:ascii="Arial" w:hAnsi="Arial" w:cs="Arial"/>
          <w:b/>
          <w:sz w:val="24"/>
          <w:szCs w:val="24"/>
          <w:lang w:val="ro-RO"/>
        </w:rPr>
        <w:t xml:space="preserve"> - </w:t>
      </w:r>
      <w:r w:rsidRPr="00682526">
        <w:rPr>
          <w:rFonts w:ascii="Arial" w:hAnsi="Arial" w:cs="Arial"/>
          <w:sz w:val="24"/>
          <w:szCs w:val="24"/>
          <w:lang w:val="ro-RO"/>
        </w:rPr>
        <w:t>trebuie să fie minim 5%</w:t>
      </w:r>
      <w:r w:rsidRPr="00682526">
        <w:rPr>
          <w:rFonts w:ascii="Arial" w:hAnsi="Arial" w:cs="Arial"/>
          <w:b/>
          <w:sz w:val="24"/>
          <w:szCs w:val="24"/>
          <w:lang w:val="ro-RO"/>
        </w:rPr>
        <w:t> </w:t>
      </w:r>
      <w:r w:rsidRPr="00682526">
        <w:rPr>
          <w:rFonts w:ascii="Arial" w:hAnsi="Arial" w:cs="Arial"/>
          <w:i/>
          <w:sz w:val="24"/>
          <w:szCs w:val="24"/>
          <w:lang w:val="ro-RO"/>
        </w:rPr>
        <w:t xml:space="preserve">pentru anii </w:t>
      </w:r>
      <w:r w:rsidRPr="00682526">
        <w:rPr>
          <w:rFonts w:ascii="Arial" w:hAnsi="Arial" w:cs="Arial"/>
          <w:sz w:val="24"/>
          <w:szCs w:val="24"/>
          <w:lang w:val="ro-RO"/>
        </w:rPr>
        <w:t>2-5</w:t>
      </w:r>
      <w:r w:rsidRPr="00682526">
        <w:rPr>
          <w:rFonts w:ascii="Arial" w:hAnsi="Arial" w:cs="Arial"/>
          <w:b/>
          <w:sz w:val="24"/>
          <w:szCs w:val="24"/>
          <w:lang w:val="ro-RO"/>
        </w:rPr>
        <w:t>;</w:t>
      </w:r>
    </w:p>
    <w:p w:rsidR="00D47AEA" w:rsidRPr="00682526" w:rsidRDefault="00D47AEA" w:rsidP="00682526">
      <w:pPr>
        <w:pStyle w:val="BodyText3"/>
        <w:spacing w:line="276" w:lineRule="auto"/>
        <w:ind w:left="720" w:right="-426"/>
        <w:jc w:val="both"/>
        <w:rPr>
          <w:rFonts w:ascii="Arial" w:hAnsi="Arial" w:cs="Arial"/>
          <w:b/>
          <w:sz w:val="24"/>
          <w:szCs w:val="24"/>
          <w:lang w:val="ro-RO"/>
        </w:rPr>
      </w:pPr>
      <w:r w:rsidRPr="00682526">
        <w:rPr>
          <w:rFonts w:ascii="Arial" w:hAnsi="Arial" w:cs="Arial"/>
          <w:b/>
          <w:sz w:val="24"/>
          <w:szCs w:val="24"/>
          <w:lang w:val="ro-RO"/>
        </w:rPr>
        <w:t>Se calculează astfel :</w:t>
      </w:r>
    </w:p>
    <w:p w:rsidR="00D47AEA" w:rsidRPr="00682526" w:rsidRDefault="00D47AEA" w:rsidP="00682526">
      <w:pPr>
        <w:pStyle w:val="BodyText3"/>
        <w:spacing w:line="276" w:lineRule="auto"/>
        <w:ind w:left="360" w:right="-426" w:firstLine="360"/>
        <w:jc w:val="both"/>
        <w:rPr>
          <w:rFonts w:ascii="Arial" w:hAnsi="Arial" w:cs="Arial"/>
          <w:b/>
          <w:sz w:val="24"/>
          <w:szCs w:val="24"/>
          <w:lang w:val="ro-RO"/>
        </w:rPr>
      </w:pPr>
      <w:r w:rsidRPr="00682526">
        <w:rPr>
          <w:rFonts w:ascii="Arial" w:hAnsi="Arial" w:cs="Arial"/>
          <w:b/>
          <w:position w:val="-24"/>
          <w:sz w:val="24"/>
          <w:szCs w:val="24"/>
          <w:lang w:val="ro-RO"/>
        </w:rPr>
        <w:object w:dxaOrig="2900" w:dyaOrig="620">
          <v:shape id="_x0000_i1027" type="#_x0000_t75" style="width:180pt;height:38.25pt" o:ole="" o:bordertopcolor="this" o:borderleftcolor="this" o:borderbottomcolor="this" o:borderrightcolor="this">
            <v:imagedata r:id="rId12" o:title=""/>
            <w10:bordertop type="single" width="4"/>
            <w10:borderleft type="single" width="4"/>
            <w10:borderbottom type="single" width="4"/>
            <w10:borderright type="single" width="4"/>
          </v:shape>
          <o:OLEObject Type="Embed" ProgID="Equation.3" ShapeID="_x0000_i1027" DrawAspect="Content" ObjectID="_1578940329" r:id="rId13"/>
        </w:object>
      </w:r>
    </w:p>
    <w:p w:rsidR="00D47AEA" w:rsidRPr="00682526" w:rsidRDefault="00D47AEA" w:rsidP="00682526">
      <w:pPr>
        <w:numPr>
          <w:ilvl w:val="0"/>
          <w:numId w:val="42"/>
        </w:numPr>
        <w:spacing w:line="276" w:lineRule="auto"/>
        <w:ind w:right="-426"/>
        <w:jc w:val="both"/>
        <w:rPr>
          <w:rFonts w:cs="Arial"/>
          <w:i/>
        </w:rPr>
      </w:pPr>
      <w:r w:rsidRPr="00682526">
        <w:rPr>
          <w:rFonts w:cs="Arial"/>
          <w:b/>
        </w:rPr>
        <w:t>Rata acoperirii prin fluxul de nume</w:t>
      </w:r>
      <w:r w:rsidR="002D2447" w:rsidRPr="00682526">
        <w:rPr>
          <w:rFonts w:cs="Arial"/>
          <w:b/>
        </w:rPr>
        <w:t>rar (RAFN) – trebuie sa fie ≥1,1</w:t>
      </w:r>
      <w:r w:rsidRPr="00682526">
        <w:rPr>
          <w:rFonts w:cs="Arial"/>
        </w:rPr>
        <w:t xml:space="preserve">, </w:t>
      </w:r>
      <w:r w:rsidRPr="00682526">
        <w:rPr>
          <w:rFonts w:cs="Arial"/>
          <w:i/>
        </w:rPr>
        <w:t xml:space="preserve">pentru anii </w:t>
      </w:r>
      <w:r w:rsidRPr="00682526">
        <w:rPr>
          <w:rFonts w:cs="Arial"/>
        </w:rPr>
        <w:t>2-5</w:t>
      </w:r>
      <w:r w:rsidRPr="00682526">
        <w:rPr>
          <w:rFonts w:cs="Arial"/>
          <w:i/>
        </w:rPr>
        <w:t>;</w:t>
      </w:r>
    </w:p>
    <w:p w:rsidR="00D47AEA" w:rsidRPr="00682526" w:rsidRDefault="00D47AEA" w:rsidP="00682526">
      <w:pPr>
        <w:spacing w:line="276" w:lineRule="auto"/>
        <w:ind w:left="720" w:right="-426" w:firstLine="60"/>
        <w:jc w:val="both"/>
        <w:rPr>
          <w:rFonts w:cs="Arial"/>
          <w:i/>
        </w:rPr>
      </w:pPr>
      <w:r w:rsidRPr="00682526">
        <w:rPr>
          <w:rFonts w:cs="Arial"/>
          <w:b/>
          <w:i/>
        </w:rPr>
        <w:t>RAFN</w:t>
      </w:r>
      <w:r w:rsidRPr="00682526">
        <w:rPr>
          <w:rFonts w:cs="Arial"/>
          <w:i/>
        </w:rPr>
        <w:t>  = Flux de numerar din exploatare / (dobânzi + plăţi leasing + rambursarea datoriilor);</w:t>
      </w:r>
    </w:p>
    <w:p w:rsidR="00D47AEA" w:rsidRPr="00682526" w:rsidRDefault="00D47AEA" w:rsidP="00682526">
      <w:pPr>
        <w:spacing w:line="276" w:lineRule="auto"/>
        <w:ind w:left="720" w:right="-426" w:firstLine="60"/>
        <w:jc w:val="both"/>
        <w:rPr>
          <w:rFonts w:cs="Arial"/>
          <w:i/>
        </w:rPr>
      </w:pPr>
      <w:r w:rsidRPr="00682526">
        <w:rPr>
          <w:rFonts w:cs="Arial"/>
          <w:i/>
        </w:rPr>
        <w:lastRenderedPageBreak/>
        <w:t>Se preiau din tabelul fluxurilor de numerar pentru perioada de prognoza Anexa 7 rândul P  « Flux de numerar din activitatea de exploatare »  care se împarte la rândul C « Total ieşiri de lichidităţi prin finanţare ».</w:t>
      </w:r>
    </w:p>
    <w:p w:rsidR="00D47AEA" w:rsidRPr="00682526" w:rsidRDefault="00D47AEA" w:rsidP="00682526">
      <w:pPr>
        <w:spacing w:line="276" w:lineRule="auto"/>
        <w:ind w:left="720" w:right="-426" w:firstLine="60"/>
        <w:jc w:val="both"/>
        <w:rPr>
          <w:rFonts w:cs="Arial"/>
        </w:rPr>
      </w:pPr>
    </w:p>
    <w:p w:rsidR="00D47AEA" w:rsidRPr="00682526" w:rsidRDefault="00D47AEA" w:rsidP="00682526">
      <w:pPr>
        <w:pStyle w:val="BodyText3"/>
        <w:numPr>
          <w:ilvl w:val="0"/>
          <w:numId w:val="42"/>
        </w:numPr>
        <w:overflowPunct w:val="0"/>
        <w:autoSpaceDE w:val="0"/>
        <w:autoSpaceDN w:val="0"/>
        <w:adjustRightInd w:val="0"/>
        <w:spacing w:after="0" w:line="276" w:lineRule="auto"/>
        <w:ind w:right="-426"/>
        <w:jc w:val="both"/>
        <w:textAlignment w:val="baseline"/>
        <w:rPr>
          <w:rFonts w:ascii="Arial" w:hAnsi="Arial" w:cs="Arial"/>
          <w:sz w:val="24"/>
          <w:szCs w:val="24"/>
          <w:lang w:val="ro-RO"/>
        </w:rPr>
      </w:pPr>
      <w:r w:rsidRPr="00682526">
        <w:rPr>
          <w:rFonts w:ascii="Arial" w:hAnsi="Arial" w:cs="Arial"/>
          <w:sz w:val="24"/>
          <w:szCs w:val="24"/>
          <w:lang w:val="ro-RO"/>
        </w:rPr>
        <w:t>Rata îndatorării pe termen mediu şi lung (r</w:t>
      </w:r>
      <w:r w:rsidRPr="00682526">
        <w:rPr>
          <w:rFonts w:ascii="Arial" w:hAnsi="Arial" w:cs="Arial"/>
          <w:sz w:val="24"/>
          <w:szCs w:val="24"/>
          <w:vertAlign w:val="subscript"/>
          <w:lang w:val="ro-RO"/>
        </w:rPr>
        <w:t>I</w:t>
      </w:r>
      <w:r w:rsidRPr="00682526">
        <w:rPr>
          <w:rFonts w:ascii="Arial" w:hAnsi="Arial" w:cs="Arial"/>
          <w:sz w:val="24"/>
          <w:szCs w:val="24"/>
          <w:lang w:val="ro-RO"/>
        </w:rPr>
        <w:t>) -</w:t>
      </w:r>
      <w:r w:rsidRPr="00682526">
        <w:rPr>
          <w:rFonts w:ascii="Arial" w:hAnsi="Arial" w:cs="Arial"/>
          <w:b/>
          <w:sz w:val="24"/>
          <w:szCs w:val="24"/>
          <w:lang w:val="ro-RO"/>
        </w:rPr>
        <w:t xml:space="preserve"> trebuie să fie </w:t>
      </w:r>
      <w:r w:rsidR="002D2447" w:rsidRPr="00682526">
        <w:rPr>
          <w:rFonts w:ascii="Arial" w:hAnsi="Arial" w:cs="Arial"/>
          <w:sz w:val="24"/>
          <w:szCs w:val="24"/>
          <w:lang w:val="ro-RO"/>
        </w:rPr>
        <w:t>maximum 8</w:t>
      </w:r>
      <w:r w:rsidRPr="00682526">
        <w:rPr>
          <w:rFonts w:ascii="Arial" w:hAnsi="Arial" w:cs="Arial"/>
          <w:sz w:val="24"/>
          <w:szCs w:val="24"/>
          <w:lang w:val="ro-RO"/>
        </w:rPr>
        <w:t>0%</w:t>
      </w:r>
      <w:r w:rsidRPr="00682526">
        <w:rPr>
          <w:rFonts w:ascii="Arial" w:hAnsi="Arial" w:cs="Arial"/>
          <w:i/>
          <w:sz w:val="24"/>
          <w:szCs w:val="24"/>
          <w:lang w:val="ro-RO"/>
        </w:rPr>
        <w:t xml:space="preserve"> pentru anii </w:t>
      </w:r>
      <w:r w:rsidRPr="00682526">
        <w:rPr>
          <w:rFonts w:ascii="Arial" w:hAnsi="Arial" w:cs="Arial"/>
          <w:sz w:val="24"/>
          <w:szCs w:val="24"/>
          <w:lang w:val="ro-RO"/>
        </w:rPr>
        <w:t>2-5;</w:t>
      </w:r>
    </w:p>
    <w:p w:rsidR="00D47AEA" w:rsidRPr="00682526" w:rsidRDefault="00D47AEA" w:rsidP="00682526">
      <w:pPr>
        <w:pStyle w:val="BodyText3"/>
        <w:spacing w:line="276" w:lineRule="auto"/>
        <w:ind w:left="720" w:right="-426"/>
        <w:jc w:val="both"/>
        <w:rPr>
          <w:rFonts w:ascii="Arial" w:hAnsi="Arial" w:cs="Arial"/>
          <w:b/>
          <w:i/>
          <w:sz w:val="24"/>
          <w:szCs w:val="24"/>
          <w:lang w:val="ro-RO"/>
        </w:rPr>
      </w:pPr>
      <w:r w:rsidRPr="00682526">
        <w:rPr>
          <w:rFonts w:ascii="Arial" w:hAnsi="Arial" w:cs="Arial"/>
          <w:b/>
          <w:i/>
          <w:sz w:val="24"/>
          <w:szCs w:val="24"/>
          <w:lang w:val="ro-RO"/>
        </w:rPr>
        <w:t>Este calculata ca raport intre total datorii pe termen mediu şi lung şi total active.</w:t>
      </w:r>
    </w:p>
    <w:p w:rsidR="00D47AEA" w:rsidRPr="00682526" w:rsidRDefault="00D47AEA" w:rsidP="00682526">
      <w:pPr>
        <w:pStyle w:val="BodyText3"/>
        <w:spacing w:line="276" w:lineRule="auto"/>
        <w:ind w:right="-426" w:firstLine="720"/>
        <w:jc w:val="both"/>
        <w:rPr>
          <w:rFonts w:ascii="Arial" w:hAnsi="Arial" w:cs="Arial"/>
          <w:b/>
          <w:sz w:val="24"/>
          <w:szCs w:val="24"/>
          <w:lang w:val="ro-RO"/>
        </w:rPr>
      </w:pPr>
      <w:r w:rsidRPr="00682526">
        <w:rPr>
          <w:rFonts w:ascii="Arial" w:hAnsi="Arial" w:cs="Arial"/>
          <w:b/>
          <w:position w:val="-30"/>
          <w:sz w:val="24"/>
          <w:szCs w:val="24"/>
          <w:lang w:val="ro-RO"/>
        </w:rPr>
        <w:object w:dxaOrig="1460" w:dyaOrig="700">
          <v:shape id="_x0000_i1028" type="#_x0000_t75" style="width:72.75pt;height:34.5pt" o:ole="" fillcolor="window">
            <v:imagedata r:id="rId14" o:title=""/>
          </v:shape>
          <o:OLEObject Type="Embed" ProgID="Equation.3" ShapeID="_x0000_i1028" DrawAspect="Content" ObjectID="_1578940330" r:id="rId15"/>
        </w:object>
      </w:r>
    </w:p>
    <w:p w:rsidR="00D47AEA" w:rsidRPr="00682526" w:rsidRDefault="00D47AEA" w:rsidP="00682526">
      <w:pPr>
        <w:pStyle w:val="BodyText3"/>
        <w:spacing w:line="276" w:lineRule="auto"/>
        <w:ind w:right="-426" w:firstLine="720"/>
        <w:jc w:val="both"/>
        <w:rPr>
          <w:rFonts w:ascii="Arial" w:hAnsi="Arial" w:cs="Arial"/>
          <w:b/>
          <w:i/>
          <w:sz w:val="24"/>
          <w:szCs w:val="24"/>
          <w:lang w:val="ro-RO"/>
        </w:rPr>
      </w:pPr>
      <w:r w:rsidRPr="00682526">
        <w:rPr>
          <w:rFonts w:ascii="Arial" w:hAnsi="Arial" w:cs="Arial"/>
          <w:b/>
          <w:sz w:val="24"/>
          <w:szCs w:val="24"/>
          <w:lang w:val="ro-RO"/>
        </w:rPr>
        <w:t xml:space="preserve"> </w:t>
      </w:r>
      <w:r w:rsidRPr="00682526">
        <w:rPr>
          <w:rFonts w:ascii="Arial" w:hAnsi="Arial" w:cs="Arial"/>
          <w:b/>
          <w:i/>
          <w:sz w:val="24"/>
          <w:szCs w:val="24"/>
          <w:lang w:val="ro-RO"/>
        </w:rPr>
        <w:t>unde :</w:t>
      </w:r>
    </w:p>
    <w:p w:rsidR="00D47AEA" w:rsidRPr="00682526" w:rsidRDefault="00D47AEA" w:rsidP="00682526">
      <w:pPr>
        <w:pStyle w:val="BodyText3"/>
        <w:spacing w:line="276" w:lineRule="auto"/>
        <w:ind w:right="-426" w:firstLine="720"/>
        <w:jc w:val="both"/>
        <w:rPr>
          <w:rFonts w:ascii="Arial" w:hAnsi="Arial" w:cs="Arial"/>
          <w:b/>
          <w:i/>
          <w:sz w:val="24"/>
          <w:szCs w:val="24"/>
          <w:lang w:val="ro-RO"/>
        </w:rPr>
      </w:pPr>
      <w:r w:rsidRPr="00682526">
        <w:rPr>
          <w:rFonts w:ascii="Arial" w:hAnsi="Arial" w:cs="Arial"/>
          <w:b/>
          <w:i/>
          <w:sz w:val="24"/>
          <w:szCs w:val="24"/>
          <w:lang w:val="ro-RO"/>
        </w:rPr>
        <w:t>TD</w:t>
      </w:r>
      <w:r w:rsidRPr="00682526">
        <w:rPr>
          <w:rFonts w:ascii="Arial" w:hAnsi="Arial" w:cs="Arial"/>
          <w:b/>
          <w:i/>
          <w:sz w:val="24"/>
          <w:szCs w:val="24"/>
          <w:vertAlign w:val="subscript"/>
          <w:lang w:val="ro-RO"/>
        </w:rPr>
        <w:t>i</w:t>
      </w:r>
      <w:r w:rsidRPr="00682526">
        <w:rPr>
          <w:rFonts w:ascii="Arial" w:hAnsi="Arial" w:cs="Arial"/>
          <w:b/>
          <w:i/>
          <w:sz w:val="24"/>
          <w:szCs w:val="24"/>
          <w:lang w:val="ro-RO"/>
        </w:rPr>
        <w:t>= total datorii pe termen mediu şi lung în anul i ;</w:t>
      </w:r>
    </w:p>
    <w:p w:rsidR="00D47AEA" w:rsidRPr="00682526" w:rsidRDefault="00D47AEA" w:rsidP="00682526">
      <w:pPr>
        <w:pStyle w:val="BodyText3"/>
        <w:spacing w:line="276" w:lineRule="auto"/>
        <w:ind w:right="-426" w:firstLine="720"/>
        <w:jc w:val="both"/>
        <w:rPr>
          <w:rFonts w:ascii="Arial" w:hAnsi="Arial" w:cs="Arial"/>
          <w:b/>
          <w:i/>
          <w:sz w:val="24"/>
          <w:szCs w:val="24"/>
          <w:lang w:val="ro-RO"/>
        </w:rPr>
      </w:pPr>
      <w:r w:rsidRPr="00682526">
        <w:rPr>
          <w:rFonts w:ascii="Arial" w:hAnsi="Arial" w:cs="Arial"/>
          <w:b/>
          <w:i/>
          <w:sz w:val="24"/>
          <w:szCs w:val="24"/>
          <w:lang w:val="ro-RO"/>
        </w:rPr>
        <w:t xml:space="preserve"> TA</w:t>
      </w:r>
      <w:r w:rsidRPr="00682526">
        <w:rPr>
          <w:rFonts w:ascii="Arial" w:hAnsi="Arial" w:cs="Arial"/>
          <w:b/>
          <w:i/>
          <w:sz w:val="24"/>
          <w:szCs w:val="24"/>
          <w:vertAlign w:val="subscript"/>
          <w:lang w:val="ro-RO"/>
        </w:rPr>
        <w:t>i</w:t>
      </w:r>
      <w:r w:rsidRPr="00682526">
        <w:rPr>
          <w:rFonts w:ascii="Arial" w:hAnsi="Arial" w:cs="Arial"/>
          <w:b/>
          <w:i/>
          <w:sz w:val="24"/>
          <w:szCs w:val="24"/>
          <w:lang w:val="ro-RO"/>
        </w:rPr>
        <w:t>= total active în anul i ;</w:t>
      </w:r>
    </w:p>
    <w:p w:rsidR="00D47AEA" w:rsidRPr="002C2F6F" w:rsidRDefault="00D47AEA" w:rsidP="00682526">
      <w:pPr>
        <w:numPr>
          <w:ilvl w:val="0"/>
          <w:numId w:val="42"/>
        </w:numPr>
        <w:spacing w:line="276" w:lineRule="auto"/>
        <w:ind w:right="-426"/>
        <w:jc w:val="both"/>
        <w:rPr>
          <w:rFonts w:cs="Arial"/>
          <w:b/>
        </w:rPr>
      </w:pPr>
      <w:r w:rsidRPr="00682526">
        <w:rPr>
          <w:rFonts w:cs="Arial"/>
          <w:b/>
        </w:rPr>
        <w:t xml:space="preserve">Rata de actualizare – </w:t>
      </w:r>
      <w:r w:rsidRPr="00682526">
        <w:rPr>
          <w:rFonts w:cs="Arial"/>
        </w:rPr>
        <w:t xml:space="preserve">este </w:t>
      </w:r>
      <w:r w:rsidRPr="00682526">
        <w:rPr>
          <w:rFonts w:cs="Arial"/>
          <w:b/>
        </w:rPr>
        <w:t>de 4%,</w:t>
      </w:r>
      <w:r w:rsidRPr="00682526">
        <w:rPr>
          <w:rFonts w:cs="Arial"/>
        </w:rPr>
        <w:t xml:space="preserve"> </w:t>
      </w:r>
      <w:r w:rsidRPr="00682526">
        <w:rPr>
          <w:rFonts w:cs="Arial"/>
          <w:i/>
        </w:rPr>
        <w:t>folosita pentru actualizarea fluxurilor de numerar viitoare</w:t>
      </w:r>
      <w:r w:rsidRPr="00682526">
        <w:rPr>
          <w:rFonts w:cs="Arial"/>
        </w:rPr>
        <w:t>.</w:t>
      </w:r>
    </w:p>
    <w:p w:rsidR="00D47AEA" w:rsidRPr="00682526" w:rsidRDefault="00D47AEA" w:rsidP="00682526">
      <w:pPr>
        <w:spacing w:line="276" w:lineRule="auto"/>
        <w:ind w:right="-426"/>
        <w:jc w:val="both"/>
        <w:rPr>
          <w:rFonts w:cs="Arial"/>
          <w:b/>
        </w:rPr>
      </w:pPr>
    </w:p>
    <w:p w:rsidR="00D47AEA" w:rsidRPr="00682526" w:rsidRDefault="00D47AEA" w:rsidP="00682526">
      <w:pPr>
        <w:numPr>
          <w:ilvl w:val="0"/>
          <w:numId w:val="42"/>
        </w:numPr>
        <w:spacing w:line="276" w:lineRule="auto"/>
        <w:ind w:right="-426"/>
        <w:jc w:val="both"/>
        <w:rPr>
          <w:rFonts w:cs="Arial"/>
        </w:rPr>
      </w:pPr>
      <w:r w:rsidRPr="00682526">
        <w:rPr>
          <w:rFonts w:cs="Arial"/>
          <w:b/>
        </w:rPr>
        <w:t>Valoarea actualizata neta(VAN) – trebuie sa fie pozitiva;</w:t>
      </w:r>
    </w:p>
    <w:p w:rsidR="00D47AEA" w:rsidRPr="00682526" w:rsidRDefault="00D47AEA" w:rsidP="00682526">
      <w:pPr>
        <w:spacing w:line="276" w:lineRule="auto"/>
        <w:ind w:left="360" w:right="-426" w:firstLine="360"/>
        <w:jc w:val="both"/>
        <w:rPr>
          <w:rFonts w:cs="Arial"/>
        </w:rPr>
      </w:pPr>
      <w:r w:rsidRPr="00682526">
        <w:rPr>
          <w:rFonts w:cs="Arial"/>
        </w:rPr>
        <w:t>Este calculata astfel</w:t>
      </w:r>
      <w:r w:rsidRPr="00682526">
        <w:rPr>
          <w:rFonts w:cs="Arial"/>
          <w:b/>
        </w:rPr>
        <w:t>:</w:t>
      </w:r>
    </w:p>
    <w:p w:rsidR="00D47AEA" w:rsidRPr="00682526" w:rsidRDefault="00D47AEA" w:rsidP="00682526">
      <w:pPr>
        <w:spacing w:line="276" w:lineRule="auto"/>
        <w:ind w:left="360" w:right="-426"/>
        <w:jc w:val="both"/>
        <w:rPr>
          <w:rFonts w:cs="Arial"/>
        </w:rPr>
      </w:pPr>
      <w:r w:rsidRPr="00682526">
        <w:rPr>
          <w:rFonts w:cs="Arial"/>
          <w:position w:val="-32"/>
        </w:rPr>
        <w:object w:dxaOrig="4040" w:dyaOrig="720">
          <v:shape id="_x0000_i1029" type="#_x0000_t75" style="width:201.75pt;height:36.75pt" o:ole="" fillcolor="window">
            <v:imagedata r:id="rId16" o:title=""/>
          </v:shape>
          <o:OLEObject Type="Embed" ProgID="Equation.3" ShapeID="_x0000_i1029" DrawAspect="Content" ObjectID="_1578940331" r:id="rId17"/>
        </w:object>
      </w:r>
    </w:p>
    <w:p w:rsidR="00D47AEA" w:rsidRPr="00682526" w:rsidRDefault="00D47AEA" w:rsidP="00682526">
      <w:pPr>
        <w:spacing w:line="276" w:lineRule="auto"/>
        <w:ind w:left="360" w:right="-426" w:firstLine="360"/>
        <w:jc w:val="both"/>
        <w:rPr>
          <w:rStyle w:val="Hyperlink"/>
          <w:rFonts w:eastAsiaTheme="majorEastAsia" w:cs="Arial"/>
          <w:i/>
        </w:rPr>
      </w:pPr>
      <w:r w:rsidRPr="00682526">
        <w:rPr>
          <w:rStyle w:val="Hyperlink"/>
          <w:rFonts w:eastAsiaTheme="majorEastAsia" w:cs="Arial"/>
          <w:i/>
        </w:rPr>
        <w:t>FN</w:t>
      </w:r>
      <w:r w:rsidRPr="00682526">
        <w:rPr>
          <w:rStyle w:val="Hyperlink"/>
          <w:rFonts w:eastAsiaTheme="majorEastAsia" w:cs="Arial"/>
          <w:i/>
          <w:vertAlign w:val="subscript"/>
        </w:rPr>
        <w:t>i</w:t>
      </w:r>
      <w:r w:rsidRPr="00682526">
        <w:rPr>
          <w:rStyle w:val="Hyperlink"/>
          <w:rFonts w:eastAsiaTheme="majorEastAsia" w:cs="Arial"/>
        </w:rPr>
        <w:t xml:space="preserve"> = </w:t>
      </w:r>
      <w:r w:rsidRPr="00682526">
        <w:rPr>
          <w:rStyle w:val="Hyperlink"/>
          <w:rFonts w:eastAsiaTheme="majorEastAsia" w:cs="Arial"/>
          <w:i/>
        </w:rPr>
        <w:t>flux de lichidităţi net din anul i;</w:t>
      </w:r>
    </w:p>
    <w:p w:rsidR="00D47AEA" w:rsidRPr="00682526" w:rsidRDefault="00D47AEA" w:rsidP="00682526">
      <w:pPr>
        <w:spacing w:line="276" w:lineRule="auto"/>
        <w:ind w:left="360" w:right="-426" w:firstLine="360"/>
        <w:jc w:val="both"/>
        <w:rPr>
          <w:rStyle w:val="Hyperlink"/>
          <w:rFonts w:eastAsiaTheme="majorEastAsia" w:cs="Arial"/>
          <w:i/>
        </w:rPr>
      </w:pPr>
      <w:r w:rsidRPr="00682526">
        <w:rPr>
          <w:rStyle w:val="Hyperlink"/>
          <w:rFonts w:eastAsiaTheme="majorEastAsia" w:cs="Arial"/>
          <w:i/>
        </w:rPr>
        <w:t>FN</w:t>
      </w:r>
      <w:r w:rsidRPr="00682526">
        <w:rPr>
          <w:rStyle w:val="Hyperlink"/>
          <w:rFonts w:eastAsiaTheme="majorEastAsia" w:cs="Arial"/>
          <w:i/>
          <w:vertAlign w:val="subscript"/>
        </w:rPr>
        <w:t xml:space="preserve">i  </w:t>
      </w:r>
      <w:r w:rsidRPr="00682526">
        <w:rPr>
          <w:rStyle w:val="Hyperlink"/>
          <w:rFonts w:eastAsiaTheme="majorEastAsia" w:cs="Arial"/>
          <w:i/>
        </w:rPr>
        <w:t xml:space="preserve">explt </w:t>
      </w:r>
      <w:r w:rsidRPr="00682526">
        <w:rPr>
          <w:rStyle w:val="Hyperlink"/>
          <w:rFonts w:eastAsiaTheme="majorEastAsia" w:cs="Arial"/>
          <w:i/>
          <w:vertAlign w:val="subscript"/>
        </w:rPr>
        <w:t xml:space="preserve">= </w:t>
      </w:r>
      <w:r w:rsidRPr="00682526">
        <w:rPr>
          <w:rStyle w:val="Hyperlink"/>
          <w:rFonts w:eastAsiaTheme="majorEastAsia" w:cs="Arial"/>
          <w:i/>
        </w:rPr>
        <w:t xml:space="preserve">flux de lichidităţi din exploatare din anul i </w:t>
      </w:r>
    </w:p>
    <w:p w:rsidR="00D47AEA" w:rsidRPr="00682526" w:rsidRDefault="00D47AEA" w:rsidP="00682526">
      <w:pPr>
        <w:spacing w:line="276" w:lineRule="auto"/>
        <w:ind w:left="360" w:right="-426" w:firstLine="360"/>
        <w:jc w:val="both"/>
        <w:rPr>
          <w:rStyle w:val="Hyperlink"/>
          <w:rFonts w:eastAsiaTheme="majorEastAsia" w:cs="Arial"/>
          <w:i/>
        </w:rPr>
      </w:pPr>
      <w:r w:rsidRPr="00682526">
        <w:rPr>
          <w:rStyle w:val="Hyperlink"/>
          <w:rFonts w:eastAsiaTheme="majorEastAsia" w:cs="Arial"/>
          <w:i/>
        </w:rPr>
        <w:t>VI = valoarea investiţiei ;</w:t>
      </w:r>
    </w:p>
    <w:p w:rsidR="00D47AEA" w:rsidRPr="00952376" w:rsidRDefault="00D47AEA" w:rsidP="00682526">
      <w:pPr>
        <w:spacing w:line="276" w:lineRule="auto"/>
        <w:ind w:left="360" w:right="-426" w:firstLine="360"/>
        <w:jc w:val="both"/>
        <w:rPr>
          <w:rFonts w:cs="Arial"/>
          <w:bCs/>
          <w:i/>
          <w:u w:val="single"/>
        </w:rPr>
      </w:pPr>
    </w:p>
    <w:p w:rsidR="00D47AEA" w:rsidRPr="00952376" w:rsidRDefault="00D47AEA" w:rsidP="00682526">
      <w:pPr>
        <w:spacing w:line="276" w:lineRule="auto"/>
        <w:ind w:right="-426"/>
        <w:jc w:val="both"/>
        <w:rPr>
          <w:rFonts w:cs="Arial"/>
          <w:i/>
        </w:rPr>
      </w:pPr>
      <w:r w:rsidRPr="00952376">
        <w:rPr>
          <w:rFonts w:cs="Arial"/>
          <w:b/>
          <w:i/>
        </w:rPr>
        <w:t>Disponibilul de numerar  la sfârşitul perioadei</w:t>
      </w:r>
      <w:r w:rsidRPr="00952376">
        <w:rPr>
          <w:rFonts w:cs="Arial"/>
          <w:i/>
        </w:rPr>
        <w:t xml:space="preserve"> </w:t>
      </w:r>
      <w:r w:rsidR="005921F7" w:rsidRPr="00952376">
        <w:rPr>
          <w:rFonts w:cs="Arial"/>
          <w:i/>
        </w:rPr>
        <w:t>trebuie sa fie pozitiv.</w:t>
      </w:r>
    </w:p>
    <w:p w:rsidR="005921F7" w:rsidRPr="00682526" w:rsidRDefault="005921F7" w:rsidP="00682526">
      <w:pPr>
        <w:spacing w:line="276" w:lineRule="auto"/>
        <w:ind w:right="-426"/>
        <w:jc w:val="both"/>
        <w:rPr>
          <w:rFonts w:cs="Arial"/>
        </w:rPr>
      </w:pPr>
    </w:p>
    <w:sectPr w:rsidR="005921F7" w:rsidRPr="00682526" w:rsidSect="00BF4DCC">
      <w:headerReference w:type="default" r:id="rId18"/>
      <w:footerReference w:type="default" r:id="rId19"/>
      <w:pgSz w:w="11906" w:h="16838"/>
      <w:pgMar w:top="1417" w:right="1417" w:bottom="1417" w:left="1417" w:header="283" w:footer="680"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3BCC" w:rsidRDefault="00D13BCC" w:rsidP="00DF2151">
      <w:r>
        <w:separator/>
      </w:r>
    </w:p>
  </w:endnote>
  <w:endnote w:type="continuationSeparator" w:id="0">
    <w:p w:rsidR="00D13BCC" w:rsidRDefault="00D13BCC" w:rsidP="00DF215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EUAlbertina">
    <w:altName w:val="Times New Roman"/>
    <w:panose1 w:val="00000000000000000000"/>
    <w:charset w:val="00"/>
    <w:family w:val="roman"/>
    <w:notTrueType/>
    <w:pitch w:val="default"/>
    <w:sig w:usb0="00000001" w:usb1="00000000" w:usb2="00000000" w:usb3="00000000" w:csb0="0000000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14257121"/>
      <w:docPartObj>
        <w:docPartGallery w:val="Page Numbers (Bottom of Page)"/>
        <w:docPartUnique/>
      </w:docPartObj>
    </w:sdtPr>
    <w:sdtEndPr>
      <w:rPr>
        <w:noProof/>
      </w:rPr>
    </w:sdtEndPr>
    <w:sdtContent>
      <w:p w:rsidR="00D47AEA" w:rsidRDefault="00563400">
        <w:pPr>
          <w:pStyle w:val="Footer"/>
        </w:pPr>
        <w:r>
          <w:fldChar w:fldCharType="begin"/>
        </w:r>
        <w:r w:rsidR="00D47AEA">
          <w:instrText xml:space="preserve"> PAGE   \* MERGEFORMAT </w:instrText>
        </w:r>
        <w:r>
          <w:fldChar w:fldCharType="separate"/>
        </w:r>
        <w:r w:rsidR="00952376">
          <w:rPr>
            <w:noProof/>
          </w:rPr>
          <w:t>8</w:t>
        </w:r>
        <w:r>
          <w:rPr>
            <w:noProof/>
          </w:rPr>
          <w:fldChar w:fldCharType="end"/>
        </w:r>
      </w:p>
    </w:sdtContent>
  </w:sdt>
  <w:p w:rsidR="00E14940" w:rsidRDefault="00E1494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3BCC" w:rsidRDefault="00D13BCC" w:rsidP="00DF2151">
      <w:r>
        <w:separator/>
      </w:r>
    </w:p>
  </w:footnote>
  <w:footnote w:type="continuationSeparator" w:id="0">
    <w:p w:rsidR="00D13BCC" w:rsidRDefault="00D13BCC" w:rsidP="00DF21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DA5" w:rsidRPr="00D72DA5" w:rsidRDefault="00D72DA5" w:rsidP="00D72DA5">
    <w:pPr>
      <w:pStyle w:val="Header"/>
      <w:tabs>
        <w:tab w:val="left" w:pos="708"/>
      </w:tabs>
    </w:pPr>
    <w:r>
      <w:rPr>
        <w:noProof/>
        <w:lang w:val="en-US" w:eastAsia="en-US"/>
      </w:rPr>
      <w:drawing>
        <wp:anchor distT="0" distB="0" distL="114300" distR="114300" simplePos="0" relativeHeight="251657216" behindDoc="1" locked="0" layoutInCell="1" allowOverlap="1">
          <wp:simplePos x="0" y="0"/>
          <wp:positionH relativeFrom="column">
            <wp:posOffset>4835467</wp:posOffset>
          </wp:positionH>
          <wp:positionV relativeFrom="paragraph">
            <wp:posOffset>82550</wp:posOffset>
          </wp:positionV>
          <wp:extent cx="723900" cy="723900"/>
          <wp:effectExtent l="0" t="0" r="0" b="0"/>
          <wp:wrapNone/>
          <wp:docPr id="8" name="I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23900" cy="723900"/>
                  </a:xfrm>
                  <a:prstGeom prst="rect">
                    <a:avLst/>
                  </a:prstGeom>
                  <a:noFill/>
                </pic:spPr>
              </pic:pic>
            </a:graphicData>
          </a:graphic>
        </wp:anchor>
      </w:drawing>
    </w:r>
    <w:r>
      <w:rPr>
        <w:noProof/>
        <w:lang w:val="en-US" w:eastAsia="en-US"/>
      </w:rPr>
      <w:drawing>
        <wp:inline distT="0" distB="0" distL="0" distR="0">
          <wp:extent cx="1149985" cy="914400"/>
          <wp:effectExtent l="0" t="0" r="0" b="0"/>
          <wp:docPr id="7" name="Imagine 7" descr="sigla_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sigla_UE"/>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49985" cy="914400"/>
                  </a:xfrm>
                  <a:prstGeom prst="rect">
                    <a:avLst/>
                  </a:prstGeom>
                  <a:noFill/>
                  <a:ln>
                    <a:noFill/>
                  </a:ln>
                </pic:spPr>
              </pic:pic>
            </a:graphicData>
          </a:graphic>
        </wp:inline>
      </w:drawing>
    </w:r>
    <w:r>
      <w:rPr>
        <w:noProof/>
      </w:rPr>
      <w:t xml:space="preserve">               </w:t>
    </w:r>
    <w:r>
      <w:rPr>
        <w:noProof/>
        <w:lang w:val="en-US" w:eastAsia="en-US"/>
      </w:rPr>
      <w:drawing>
        <wp:inline distT="0" distB="0" distL="0" distR="0">
          <wp:extent cx="976630" cy="935355"/>
          <wp:effectExtent l="0" t="0" r="0" b="0"/>
          <wp:docPr id="6" name="Imagine 6" descr="Guvernul_Români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descr="Guvernul_României"/>
                  <pic:cNvPicPr>
                    <a:picLocks noChangeAspect="1" noChangeArrowheads="1"/>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976630" cy="935355"/>
                  </a:xfrm>
                  <a:prstGeom prst="rect">
                    <a:avLst/>
                  </a:prstGeom>
                  <a:noFill/>
                  <a:ln>
                    <a:noFill/>
                  </a:ln>
                </pic:spPr>
              </pic:pic>
            </a:graphicData>
          </a:graphic>
        </wp:inline>
      </w:drawing>
    </w:r>
    <w:r>
      <w:t xml:space="preserve">       </w:t>
    </w:r>
    <w:r>
      <w:rPr>
        <w:noProof/>
        <w:lang w:val="en-US" w:eastAsia="en-US"/>
      </w:rPr>
      <w:drawing>
        <wp:inline distT="0" distB="0" distL="0" distR="0">
          <wp:extent cx="1412875" cy="928370"/>
          <wp:effectExtent l="0" t="0" r="0" b="5080"/>
          <wp:docPr id="5" name="Imagine 5" descr="p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 descr="pesti"/>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12875" cy="928370"/>
                  </a:xfrm>
                  <a:prstGeom prst="rect">
                    <a:avLst/>
                  </a:prstGeom>
                  <a:noFill/>
                  <a:ln>
                    <a:noFill/>
                  </a:ln>
                </pic:spPr>
              </pic:pic>
            </a:graphicData>
          </a:graphic>
        </wp:inline>
      </w:drawing>
    </w:r>
    <w:r>
      <w:t xml:space="preserve">    </w:t>
    </w:r>
    <w:r>
      <w:rPr>
        <w:rFonts w:ascii="Calibri Light" w:hAnsi="Calibri Light" w:cs="Calibri Light"/>
        <w:color w:val="0070C0"/>
        <w:sz w:val="14"/>
        <w:szCs w:val="18"/>
      </w:rPr>
      <w:t xml:space="preserve">Asociația Grup Local Pescăresc </w:t>
    </w:r>
  </w:p>
  <w:p w:rsidR="00D72DA5" w:rsidRPr="00D72DA5" w:rsidRDefault="00D72DA5" w:rsidP="00D72DA5">
    <w:pPr>
      <w:pStyle w:val="Header"/>
      <w:tabs>
        <w:tab w:val="clear" w:pos="4536"/>
        <w:tab w:val="clear" w:pos="9072"/>
      </w:tabs>
      <w:rPr>
        <w:rFonts w:ascii="Calibri Light" w:hAnsi="Calibri Light" w:cs="Calibri Light"/>
        <w:color w:val="0070C0"/>
        <w:sz w:val="14"/>
        <w:szCs w:val="18"/>
        <w:lang w:val="en-AU"/>
      </w:rPr>
    </w:pP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t xml:space="preserve">                      ”Dunărea Dolj”</w:t>
    </w:r>
  </w:p>
  <w:p w:rsidR="00BF4DCC" w:rsidRPr="00D72DA5" w:rsidRDefault="00BF4DCC" w:rsidP="00D72DA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43F"/>
    <w:multiLevelType w:val="hybridMultilevel"/>
    <w:tmpl w:val="DCD42A74"/>
    <w:lvl w:ilvl="0" w:tplc="EC6C94F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
    <w:nsid w:val="098316BF"/>
    <w:multiLevelType w:val="hybridMultilevel"/>
    <w:tmpl w:val="0DBC54FE"/>
    <w:lvl w:ilvl="0" w:tplc="F0962E9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0C571E98"/>
    <w:multiLevelType w:val="hybridMultilevel"/>
    <w:tmpl w:val="E81889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A1219D"/>
    <w:multiLevelType w:val="hybridMultilevel"/>
    <w:tmpl w:val="8CCCD452"/>
    <w:lvl w:ilvl="0" w:tplc="04180005">
      <w:start w:val="1"/>
      <w:numFmt w:val="bullet"/>
      <w:lvlText w:val=""/>
      <w:lvlJc w:val="left"/>
      <w:pPr>
        <w:ind w:left="1428" w:hanging="360"/>
      </w:pPr>
      <w:rPr>
        <w:rFonts w:ascii="Wingdings" w:hAnsi="Wingdings" w:hint="default"/>
      </w:rPr>
    </w:lvl>
    <w:lvl w:ilvl="1" w:tplc="04090003">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6">
    <w:nsid w:val="0D453BFB"/>
    <w:multiLevelType w:val="hybridMultilevel"/>
    <w:tmpl w:val="9BEA0CAC"/>
    <w:lvl w:ilvl="0" w:tplc="4970C630">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CA06D5"/>
    <w:multiLevelType w:val="hybridMultilevel"/>
    <w:tmpl w:val="B0E0FB1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8">
    <w:nsid w:val="253E7A84"/>
    <w:multiLevelType w:val="hybridMultilevel"/>
    <w:tmpl w:val="D0E467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25A44696"/>
    <w:multiLevelType w:val="hybridMultilevel"/>
    <w:tmpl w:val="6A72EDC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27F52824"/>
    <w:multiLevelType w:val="hybridMultilevel"/>
    <w:tmpl w:val="CD6083E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290B537B"/>
    <w:multiLevelType w:val="hybridMultilevel"/>
    <w:tmpl w:val="45985CEE"/>
    <w:lvl w:ilvl="0" w:tplc="03D8EC8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13">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5">
    <w:nsid w:val="2DE5691D"/>
    <w:multiLevelType w:val="hybridMultilevel"/>
    <w:tmpl w:val="583EAAA8"/>
    <w:lvl w:ilvl="0" w:tplc="6B36850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A01D4D"/>
    <w:multiLevelType w:val="hybridMultilevel"/>
    <w:tmpl w:val="87987B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50A00ED"/>
    <w:multiLevelType w:val="multilevel"/>
    <w:tmpl w:val="8AEA990C"/>
    <w:lvl w:ilvl="0">
      <w:start w:val="1"/>
      <w:numFmt w:val="decimal"/>
      <w:lvlText w:val="%1"/>
      <w:lvlJc w:val="left"/>
      <w:pPr>
        <w:ind w:left="390" w:hanging="390"/>
      </w:pPr>
      <w:rPr>
        <w:rFonts w:hint="default"/>
        <w:sz w:val="24"/>
      </w:rPr>
    </w:lvl>
    <w:lvl w:ilvl="1">
      <w:start w:val="1"/>
      <w:numFmt w:val="decimal"/>
      <w:lvlText w:val="%1.%2"/>
      <w:lvlJc w:val="left"/>
      <w:pPr>
        <w:ind w:left="390" w:hanging="39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18">
    <w:nsid w:val="36093C84"/>
    <w:multiLevelType w:val="hybridMultilevel"/>
    <w:tmpl w:val="9C04EFE2"/>
    <w:lvl w:ilvl="0" w:tplc="04180005">
      <w:start w:val="1"/>
      <w:numFmt w:val="bullet"/>
      <w:lvlText w:val=""/>
      <w:lvlJc w:val="left"/>
      <w:pPr>
        <w:ind w:left="1776" w:hanging="360"/>
      </w:pPr>
      <w:rPr>
        <w:rFonts w:ascii="Wingdings" w:hAnsi="Wingdings"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9">
    <w:nsid w:val="360A66AD"/>
    <w:multiLevelType w:val="hybridMultilevel"/>
    <w:tmpl w:val="483451D0"/>
    <w:lvl w:ilvl="0" w:tplc="E6FC01B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37556C1D"/>
    <w:multiLevelType w:val="hybridMultilevel"/>
    <w:tmpl w:val="580A0F5C"/>
    <w:lvl w:ilvl="0" w:tplc="3560077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23">
    <w:nsid w:val="38585506"/>
    <w:multiLevelType w:val="hybridMultilevel"/>
    <w:tmpl w:val="4BC8CFC4"/>
    <w:lvl w:ilvl="0" w:tplc="43B01D1E">
      <w:start w:val="13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5">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3DBA3C4A"/>
    <w:multiLevelType w:val="hybridMultilevel"/>
    <w:tmpl w:val="483C71DC"/>
    <w:lvl w:ilvl="0" w:tplc="5E568E44">
      <w:start w:val="11"/>
      <w:numFmt w:val="bullet"/>
      <w:lvlText w:val="-"/>
      <w:lvlJc w:val="left"/>
      <w:pPr>
        <w:ind w:left="720" w:hanging="360"/>
      </w:pPr>
      <w:rPr>
        <w:rFonts w:ascii="Trebuchet MS" w:eastAsia="Times New Roman" w:hAnsi="Trebuchet MS"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nsid w:val="3EDF3B6D"/>
    <w:multiLevelType w:val="hybridMultilevel"/>
    <w:tmpl w:val="923EE152"/>
    <w:lvl w:ilvl="0" w:tplc="D1E6037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9">
    <w:nsid w:val="3FDF7DE5"/>
    <w:multiLevelType w:val="hybridMultilevel"/>
    <w:tmpl w:val="1BFCFA40"/>
    <w:lvl w:ilvl="0" w:tplc="160E84AC">
      <w:start w:val="1"/>
      <w:numFmt w:val="upperRoman"/>
      <w:lvlText w:val="%1."/>
      <w:lvlJc w:val="left"/>
      <w:pPr>
        <w:ind w:left="720" w:hanging="72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427C43D3"/>
    <w:multiLevelType w:val="hybridMultilevel"/>
    <w:tmpl w:val="8842F0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2A9037D"/>
    <w:multiLevelType w:val="hybridMultilevel"/>
    <w:tmpl w:val="30102FD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482035F3"/>
    <w:multiLevelType w:val="hybridMultilevel"/>
    <w:tmpl w:val="507C07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31B6AC3"/>
    <w:multiLevelType w:val="hybridMultilevel"/>
    <w:tmpl w:val="8F2E6942"/>
    <w:lvl w:ilvl="0" w:tplc="4FD4F6CC">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54B443F2"/>
    <w:multiLevelType w:val="hybridMultilevel"/>
    <w:tmpl w:val="C9EA9626"/>
    <w:lvl w:ilvl="0" w:tplc="13A0671C">
      <w:start w:val="1"/>
      <w:numFmt w:val="bullet"/>
      <w:lvlText w:val=""/>
      <w:lvlJc w:val="left"/>
      <w:pPr>
        <w:ind w:left="1324" w:hanging="360"/>
      </w:pPr>
      <w:rPr>
        <w:rFonts w:ascii="Symbol" w:hAnsi="Symbol" w:hint="default"/>
      </w:rPr>
    </w:lvl>
    <w:lvl w:ilvl="1" w:tplc="2BA8393E">
      <w:start w:val="1"/>
      <w:numFmt w:val="bullet"/>
      <w:lvlText w:val=""/>
      <w:lvlJc w:val="left"/>
      <w:pPr>
        <w:ind w:left="2044" w:hanging="360"/>
      </w:pPr>
      <w:rPr>
        <w:rFonts w:ascii="Symbol" w:hAnsi="Symbol" w:hint="default"/>
      </w:rPr>
    </w:lvl>
    <w:lvl w:ilvl="2" w:tplc="0809000D">
      <w:start w:val="1"/>
      <w:numFmt w:val="bullet"/>
      <w:lvlText w:val=""/>
      <w:lvlJc w:val="left"/>
      <w:pPr>
        <w:ind w:left="2764" w:hanging="360"/>
      </w:pPr>
      <w:rPr>
        <w:rFonts w:ascii="Wingdings" w:hAnsi="Wingdings" w:hint="default"/>
      </w:rPr>
    </w:lvl>
    <w:lvl w:ilvl="3" w:tplc="040C0001" w:tentative="1">
      <w:start w:val="1"/>
      <w:numFmt w:val="bullet"/>
      <w:lvlText w:val=""/>
      <w:lvlJc w:val="left"/>
      <w:pPr>
        <w:ind w:left="3484" w:hanging="360"/>
      </w:pPr>
      <w:rPr>
        <w:rFonts w:ascii="Symbol" w:hAnsi="Symbol" w:hint="default"/>
      </w:rPr>
    </w:lvl>
    <w:lvl w:ilvl="4" w:tplc="040C0003" w:tentative="1">
      <w:start w:val="1"/>
      <w:numFmt w:val="bullet"/>
      <w:lvlText w:val="o"/>
      <w:lvlJc w:val="left"/>
      <w:pPr>
        <w:ind w:left="4204" w:hanging="360"/>
      </w:pPr>
      <w:rPr>
        <w:rFonts w:ascii="Courier New" w:hAnsi="Courier New" w:cs="Courier New" w:hint="default"/>
      </w:rPr>
    </w:lvl>
    <w:lvl w:ilvl="5" w:tplc="040C0005" w:tentative="1">
      <w:start w:val="1"/>
      <w:numFmt w:val="bullet"/>
      <w:lvlText w:val=""/>
      <w:lvlJc w:val="left"/>
      <w:pPr>
        <w:ind w:left="4924" w:hanging="360"/>
      </w:pPr>
      <w:rPr>
        <w:rFonts w:ascii="Wingdings" w:hAnsi="Wingdings" w:hint="default"/>
      </w:rPr>
    </w:lvl>
    <w:lvl w:ilvl="6" w:tplc="040C0001" w:tentative="1">
      <w:start w:val="1"/>
      <w:numFmt w:val="bullet"/>
      <w:lvlText w:val=""/>
      <w:lvlJc w:val="left"/>
      <w:pPr>
        <w:ind w:left="5644" w:hanging="360"/>
      </w:pPr>
      <w:rPr>
        <w:rFonts w:ascii="Symbol" w:hAnsi="Symbol" w:hint="default"/>
      </w:rPr>
    </w:lvl>
    <w:lvl w:ilvl="7" w:tplc="040C0003" w:tentative="1">
      <w:start w:val="1"/>
      <w:numFmt w:val="bullet"/>
      <w:lvlText w:val="o"/>
      <w:lvlJc w:val="left"/>
      <w:pPr>
        <w:ind w:left="6364" w:hanging="360"/>
      </w:pPr>
      <w:rPr>
        <w:rFonts w:ascii="Courier New" w:hAnsi="Courier New" w:cs="Courier New" w:hint="default"/>
      </w:rPr>
    </w:lvl>
    <w:lvl w:ilvl="8" w:tplc="040C0005" w:tentative="1">
      <w:start w:val="1"/>
      <w:numFmt w:val="bullet"/>
      <w:lvlText w:val=""/>
      <w:lvlJc w:val="left"/>
      <w:pPr>
        <w:ind w:left="7084" w:hanging="360"/>
      </w:pPr>
      <w:rPr>
        <w:rFonts w:ascii="Wingdings" w:hAnsi="Wingdings" w:hint="default"/>
      </w:rPr>
    </w:lvl>
  </w:abstractNum>
  <w:abstractNum w:abstractNumId="35">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nsid w:val="5D28227E"/>
    <w:multiLevelType w:val="hybridMultilevel"/>
    <w:tmpl w:val="5EFC422C"/>
    <w:lvl w:ilvl="0" w:tplc="66A0841E">
      <w:start w:val="1"/>
      <w:numFmt w:val="decimal"/>
      <w:lvlText w:val="%1."/>
      <w:lvlJc w:val="left"/>
      <w:pPr>
        <w:tabs>
          <w:tab w:val="num" w:pos="720"/>
        </w:tabs>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D664E97"/>
    <w:multiLevelType w:val="hybridMultilevel"/>
    <w:tmpl w:val="769239BE"/>
    <w:lvl w:ilvl="0" w:tplc="EC8EAE7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0B7055D"/>
    <w:multiLevelType w:val="hybridMultilevel"/>
    <w:tmpl w:val="9498FAC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nsid w:val="62935E62"/>
    <w:multiLevelType w:val="hybridMultilevel"/>
    <w:tmpl w:val="1E6A2264"/>
    <w:lvl w:ilvl="0" w:tplc="95848C5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8AE37BE"/>
    <w:multiLevelType w:val="hybridMultilevel"/>
    <w:tmpl w:val="8D8A6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E755428"/>
    <w:multiLevelType w:val="hybridMultilevel"/>
    <w:tmpl w:val="1C3A2120"/>
    <w:lvl w:ilvl="0" w:tplc="AC48B6F8">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F36429A"/>
    <w:multiLevelType w:val="hybridMultilevel"/>
    <w:tmpl w:val="912CE5C8"/>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43">
    <w:nsid w:val="72E173E0"/>
    <w:multiLevelType w:val="hybridMultilevel"/>
    <w:tmpl w:val="35A8E6A8"/>
    <w:lvl w:ilvl="0" w:tplc="B276EFE8">
      <w:start w:val="4"/>
      <w:numFmt w:val="bullet"/>
      <w:lvlText w:val="-"/>
      <w:lvlJc w:val="left"/>
      <w:pPr>
        <w:ind w:left="2640" w:hanging="360"/>
      </w:pPr>
      <w:rPr>
        <w:rFonts w:ascii="Trebuchet MS" w:eastAsia="Times New Roman" w:hAnsi="Trebuchet MS" w:cs="Arial" w:hint="default"/>
      </w:rPr>
    </w:lvl>
    <w:lvl w:ilvl="1" w:tplc="04090003" w:tentative="1">
      <w:start w:val="1"/>
      <w:numFmt w:val="bullet"/>
      <w:lvlText w:val="o"/>
      <w:lvlJc w:val="left"/>
      <w:pPr>
        <w:ind w:left="3360" w:hanging="360"/>
      </w:pPr>
      <w:rPr>
        <w:rFonts w:ascii="Courier New" w:hAnsi="Courier New" w:cs="Courier New" w:hint="default"/>
      </w:rPr>
    </w:lvl>
    <w:lvl w:ilvl="2" w:tplc="04090005" w:tentative="1">
      <w:start w:val="1"/>
      <w:numFmt w:val="bullet"/>
      <w:lvlText w:val=""/>
      <w:lvlJc w:val="left"/>
      <w:pPr>
        <w:ind w:left="4080" w:hanging="360"/>
      </w:pPr>
      <w:rPr>
        <w:rFonts w:ascii="Wingdings" w:hAnsi="Wingdings" w:hint="default"/>
      </w:rPr>
    </w:lvl>
    <w:lvl w:ilvl="3" w:tplc="04090001" w:tentative="1">
      <w:start w:val="1"/>
      <w:numFmt w:val="bullet"/>
      <w:lvlText w:val=""/>
      <w:lvlJc w:val="left"/>
      <w:pPr>
        <w:ind w:left="4800" w:hanging="360"/>
      </w:pPr>
      <w:rPr>
        <w:rFonts w:ascii="Symbol" w:hAnsi="Symbol" w:hint="default"/>
      </w:rPr>
    </w:lvl>
    <w:lvl w:ilvl="4" w:tplc="04090003" w:tentative="1">
      <w:start w:val="1"/>
      <w:numFmt w:val="bullet"/>
      <w:lvlText w:val="o"/>
      <w:lvlJc w:val="left"/>
      <w:pPr>
        <w:ind w:left="5520" w:hanging="360"/>
      </w:pPr>
      <w:rPr>
        <w:rFonts w:ascii="Courier New" w:hAnsi="Courier New" w:cs="Courier New" w:hint="default"/>
      </w:rPr>
    </w:lvl>
    <w:lvl w:ilvl="5" w:tplc="04090005" w:tentative="1">
      <w:start w:val="1"/>
      <w:numFmt w:val="bullet"/>
      <w:lvlText w:val=""/>
      <w:lvlJc w:val="left"/>
      <w:pPr>
        <w:ind w:left="6240" w:hanging="360"/>
      </w:pPr>
      <w:rPr>
        <w:rFonts w:ascii="Wingdings" w:hAnsi="Wingdings" w:hint="default"/>
      </w:rPr>
    </w:lvl>
    <w:lvl w:ilvl="6" w:tplc="04090001" w:tentative="1">
      <w:start w:val="1"/>
      <w:numFmt w:val="bullet"/>
      <w:lvlText w:val=""/>
      <w:lvlJc w:val="left"/>
      <w:pPr>
        <w:ind w:left="6960" w:hanging="360"/>
      </w:pPr>
      <w:rPr>
        <w:rFonts w:ascii="Symbol" w:hAnsi="Symbol" w:hint="default"/>
      </w:rPr>
    </w:lvl>
    <w:lvl w:ilvl="7" w:tplc="04090003" w:tentative="1">
      <w:start w:val="1"/>
      <w:numFmt w:val="bullet"/>
      <w:lvlText w:val="o"/>
      <w:lvlJc w:val="left"/>
      <w:pPr>
        <w:ind w:left="7680" w:hanging="360"/>
      </w:pPr>
      <w:rPr>
        <w:rFonts w:ascii="Courier New" w:hAnsi="Courier New" w:cs="Courier New" w:hint="default"/>
      </w:rPr>
    </w:lvl>
    <w:lvl w:ilvl="8" w:tplc="04090005" w:tentative="1">
      <w:start w:val="1"/>
      <w:numFmt w:val="bullet"/>
      <w:lvlText w:val=""/>
      <w:lvlJc w:val="left"/>
      <w:pPr>
        <w:ind w:left="8400" w:hanging="360"/>
      </w:pPr>
      <w:rPr>
        <w:rFonts w:ascii="Wingdings" w:hAnsi="Wingdings" w:hint="default"/>
      </w:rPr>
    </w:lvl>
  </w:abstractNum>
  <w:abstractNum w:abstractNumId="44">
    <w:nsid w:val="79772550"/>
    <w:multiLevelType w:val="hybridMultilevel"/>
    <w:tmpl w:val="305EEFC0"/>
    <w:lvl w:ilvl="0" w:tplc="B10CA35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C7034B4"/>
    <w:multiLevelType w:val="hybridMultilevel"/>
    <w:tmpl w:val="2352870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nsid w:val="7FF8168B"/>
    <w:multiLevelType w:val="hybridMultilevel"/>
    <w:tmpl w:val="1FC88A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2"/>
  </w:num>
  <w:num w:numId="3">
    <w:abstractNumId w:val="14"/>
  </w:num>
  <w:num w:numId="4">
    <w:abstractNumId w:val="28"/>
  </w:num>
  <w:num w:numId="5">
    <w:abstractNumId w:val="20"/>
  </w:num>
  <w:num w:numId="6">
    <w:abstractNumId w:val="1"/>
  </w:num>
  <w:num w:numId="7">
    <w:abstractNumId w:val="12"/>
  </w:num>
  <w:num w:numId="8">
    <w:abstractNumId w:val="3"/>
  </w:num>
  <w:num w:numId="9">
    <w:abstractNumId w:val="13"/>
  </w:num>
  <w:num w:numId="10">
    <w:abstractNumId w:val="35"/>
  </w:num>
  <w:num w:numId="11">
    <w:abstractNumId w:val="24"/>
  </w:num>
  <w:num w:numId="12">
    <w:abstractNumId w:val="34"/>
  </w:num>
  <w:num w:numId="13">
    <w:abstractNumId w:val="18"/>
  </w:num>
  <w:num w:numId="14">
    <w:abstractNumId w:val="5"/>
  </w:num>
  <w:num w:numId="15">
    <w:abstractNumId w:val="32"/>
  </w:num>
  <w:num w:numId="16">
    <w:abstractNumId w:val="11"/>
  </w:num>
  <w:num w:numId="17">
    <w:abstractNumId w:val="15"/>
  </w:num>
  <w:num w:numId="18">
    <w:abstractNumId w:val="2"/>
  </w:num>
  <w:num w:numId="19">
    <w:abstractNumId w:val="0"/>
  </w:num>
  <w:num w:numId="20">
    <w:abstractNumId w:val="19"/>
  </w:num>
  <w:num w:numId="21">
    <w:abstractNumId w:val="21"/>
  </w:num>
  <w:num w:numId="22">
    <w:abstractNumId w:val="39"/>
  </w:num>
  <w:num w:numId="23">
    <w:abstractNumId w:val="27"/>
  </w:num>
  <w:num w:numId="24">
    <w:abstractNumId w:val="44"/>
  </w:num>
  <w:num w:numId="25">
    <w:abstractNumId w:val="23"/>
  </w:num>
  <w:num w:numId="26">
    <w:abstractNumId w:val="29"/>
  </w:num>
  <w:num w:numId="27">
    <w:abstractNumId w:val="38"/>
  </w:num>
  <w:num w:numId="28">
    <w:abstractNumId w:val="10"/>
  </w:num>
  <w:num w:numId="29">
    <w:abstractNumId w:val="8"/>
  </w:num>
  <w:num w:numId="30">
    <w:abstractNumId w:val="17"/>
  </w:num>
  <w:num w:numId="31">
    <w:abstractNumId w:val="7"/>
  </w:num>
  <w:num w:numId="32">
    <w:abstractNumId w:val="43"/>
  </w:num>
  <w:num w:numId="33">
    <w:abstractNumId w:val="41"/>
  </w:num>
  <w:num w:numId="34">
    <w:abstractNumId w:val="9"/>
  </w:num>
  <w:num w:numId="35">
    <w:abstractNumId w:val="42"/>
  </w:num>
  <w:num w:numId="36">
    <w:abstractNumId w:val="45"/>
  </w:num>
  <w:num w:numId="37">
    <w:abstractNumId w:val="31"/>
  </w:num>
  <w:num w:numId="38">
    <w:abstractNumId w:val="26"/>
  </w:num>
  <w:num w:numId="39">
    <w:abstractNumId w:val="33"/>
  </w:num>
  <w:num w:numId="40">
    <w:abstractNumId w:val="4"/>
  </w:num>
  <w:num w:numId="41">
    <w:abstractNumId w:val="46"/>
  </w:num>
  <w:num w:numId="42">
    <w:abstractNumId w:val="36"/>
  </w:num>
  <w:num w:numId="43">
    <w:abstractNumId w:val="37"/>
  </w:num>
  <w:num w:numId="44">
    <w:abstractNumId w:val="6"/>
  </w:num>
  <w:num w:numId="45">
    <w:abstractNumId w:val="16"/>
  </w:num>
  <w:num w:numId="46">
    <w:abstractNumId w:val="30"/>
  </w:num>
  <w:num w:numId="47">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5B06CD"/>
    <w:rsid w:val="00005034"/>
    <w:rsid w:val="0000715E"/>
    <w:rsid w:val="00010185"/>
    <w:rsid w:val="00014D52"/>
    <w:rsid w:val="00027A9E"/>
    <w:rsid w:val="00031990"/>
    <w:rsid w:val="00031BCC"/>
    <w:rsid w:val="0004194D"/>
    <w:rsid w:val="00046E15"/>
    <w:rsid w:val="00050035"/>
    <w:rsid w:val="00050544"/>
    <w:rsid w:val="0005495B"/>
    <w:rsid w:val="00055219"/>
    <w:rsid w:val="00066E85"/>
    <w:rsid w:val="0007646D"/>
    <w:rsid w:val="000766E4"/>
    <w:rsid w:val="00085145"/>
    <w:rsid w:val="00085953"/>
    <w:rsid w:val="000929DD"/>
    <w:rsid w:val="000B1420"/>
    <w:rsid w:val="000B38A7"/>
    <w:rsid w:val="000C77BA"/>
    <w:rsid w:val="000D02BC"/>
    <w:rsid w:val="000D4DD5"/>
    <w:rsid w:val="000E7DA1"/>
    <w:rsid w:val="001017F5"/>
    <w:rsid w:val="0011036B"/>
    <w:rsid w:val="001110E4"/>
    <w:rsid w:val="001127C6"/>
    <w:rsid w:val="00112EFE"/>
    <w:rsid w:val="00116145"/>
    <w:rsid w:val="00120A99"/>
    <w:rsid w:val="0012215D"/>
    <w:rsid w:val="001352D0"/>
    <w:rsid w:val="00144067"/>
    <w:rsid w:val="0015058A"/>
    <w:rsid w:val="0015396E"/>
    <w:rsid w:val="0016316B"/>
    <w:rsid w:val="00175EC4"/>
    <w:rsid w:val="00176743"/>
    <w:rsid w:val="00177812"/>
    <w:rsid w:val="00182209"/>
    <w:rsid w:val="00182E16"/>
    <w:rsid w:val="00184C9D"/>
    <w:rsid w:val="001A6938"/>
    <w:rsid w:val="001C450A"/>
    <w:rsid w:val="001D2FF8"/>
    <w:rsid w:val="001E0A8B"/>
    <w:rsid w:val="001E7CAD"/>
    <w:rsid w:val="001F4878"/>
    <w:rsid w:val="00215962"/>
    <w:rsid w:val="002357E5"/>
    <w:rsid w:val="002459D6"/>
    <w:rsid w:val="002511C6"/>
    <w:rsid w:val="00261A7C"/>
    <w:rsid w:val="00265D95"/>
    <w:rsid w:val="00285347"/>
    <w:rsid w:val="00295E42"/>
    <w:rsid w:val="002A08B0"/>
    <w:rsid w:val="002B5FFA"/>
    <w:rsid w:val="002C2F6F"/>
    <w:rsid w:val="002C60F0"/>
    <w:rsid w:val="002C7C89"/>
    <w:rsid w:val="002D0E34"/>
    <w:rsid w:val="002D2447"/>
    <w:rsid w:val="00310B40"/>
    <w:rsid w:val="00327BA6"/>
    <w:rsid w:val="00335C30"/>
    <w:rsid w:val="00343826"/>
    <w:rsid w:val="003449E1"/>
    <w:rsid w:val="00351E37"/>
    <w:rsid w:val="003A229F"/>
    <w:rsid w:val="003A5DCD"/>
    <w:rsid w:val="003A7F70"/>
    <w:rsid w:val="003B0858"/>
    <w:rsid w:val="003C5DB5"/>
    <w:rsid w:val="003C685A"/>
    <w:rsid w:val="003D3918"/>
    <w:rsid w:val="003E1FC2"/>
    <w:rsid w:val="003E375E"/>
    <w:rsid w:val="003E6241"/>
    <w:rsid w:val="00435DA8"/>
    <w:rsid w:val="004424AD"/>
    <w:rsid w:val="00446C1E"/>
    <w:rsid w:val="00464324"/>
    <w:rsid w:val="004B05CE"/>
    <w:rsid w:val="004B2114"/>
    <w:rsid w:val="004B4AA1"/>
    <w:rsid w:val="004C28E8"/>
    <w:rsid w:val="004C4CEE"/>
    <w:rsid w:val="004D42E9"/>
    <w:rsid w:val="004D7C31"/>
    <w:rsid w:val="004E18C5"/>
    <w:rsid w:val="004E29A5"/>
    <w:rsid w:val="004F7FB9"/>
    <w:rsid w:val="005038D4"/>
    <w:rsid w:val="00522B18"/>
    <w:rsid w:val="00535316"/>
    <w:rsid w:val="00543173"/>
    <w:rsid w:val="00546F8C"/>
    <w:rsid w:val="00553C84"/>
    <w:rsid w:val="00563400"/>
    <w:rsid w:val="005921F7"/>
    <w:rsid w:val="005953B0"/>
    <w:rsid w:val="0059645B"/>
    <w:rsid w:val="005A7546"/>
    <w:rsid w:val="005B06CD"/>
    <w:rsid w:val="005B73C9"/>
    <w:rsid w:val="005C7E23"/>
    <w:rsid w:val="005D071B"/>
    <w:rsid w:val="005D5AB1"/>
    <w:rsid w:val="005E1954"/>
    <w:rsid w:val="005E1DDA"/>
    <w:rsid w:val="00606B45"/>
    <w:rsid w:val="0061662A"/>
    <w:rsid w:val="00616E29"/>
    <w:rsid w:val="00623420"/>
    <w:rsid w:val="00625401"/>
    <w:rsid w:val="006363DC"/>
    <w:rsid w:val="00640C33"/>
    <w:rsid w:val="00662E98"/>
    <w:rsid w:val="00663737"/>
    <w:rsid w:val="0066606A"/>
    <w:rsid w:val="006818B7"/>
    <w:rsid w:val="00682526"/>
    <w:rsid w:val="00696FC7"/>
    <w:rsid w:val="006A50E3"/>
    <w:rsid w:val="006C3D64"/>
    <w:rsid w:val="006F0A48"/>
    <w:rsid w:val="00720DBC"/>
    <w:rsid w:val="00726DCE"/>
    <w:rsid w:val="0073662B"/>
    <w:rsid w:val="00746813"/>
    <w:rsid w:val="007612AC"/>
    <w:rsid w:val="00762CE8"/>
    <w:rsid w:val="007721DD"/>
    <w:rsid w:val="007728F7"/>
    <w:rsid w:val="007A6107"/>
    <w:rsid w:val="007C2751"/>
    <w:rsid w:val="007C4794"/>
    <w:rsid w:val="007D3445"/>
    <w:rsid w:val="007E2A0E"/>
    <w:rsid w:val="007F0594"/>
    <w:rsid w:val="00806512"/>
    <w:rsid w:val="00824684"/>
    <w:rsid w:val="008415F6"/>
    <w:rsid w:val="00864110"/>
    <w:rsid w:val="00875425"/>
    <w:rsid w:val="00892E7E"/>
    <w:rsid w:val="008B6A2C"/>
    <w:rsid w:val="008E25DA"/>
    <w:rsid w:val="008E5C47"/>
    <w:rsid w:val="00900DFF"/>
    <w:rsid w:val="00914354"/>
    <w:rsid w:val="009230A2"/>
    <w:rsid w:val="009404AD"/>
    <w:rsid w:val="00942186"/>
    <w:rsid w:val="00943066"/>
    <w:rsid w:val="00947ABA"/>
    <w:rsid w:val="009516DE"/>
    <w:rsid w:val="00951D9C"/>
    <w:rsid w:val="00952376"/>
    <w:rsid w:val="00962C35"/>
    <w:rsid w:val="009A6734"/>
    <w:rsid w:val="009D0CDB"/>
    <w:rsid w:val="009E6CDF"/>
    <w:rsid w:val="009F030F"/>
    <w:rsid w:val="00A00048"/>
    <w:rsid w:val="00A04A6C"/>
    <w:rsid w:val="00A14A15"/>
    <w:rsid w:val="00A331A3"/>
    <w:rsid w:val="00A350EA"/>
    <w:rsid w:val="00A518BC"/>
    <w:rsid w:val="00A60D05"/>
    <w:rsid w:val="00A621BF"/>
    <w:rsid w:val="00A66D1E"/>
    <w:rsid w:val="00A70680"/>
    <w:rsid w:val="00A72E59"/>
    <w:rsid w:val="00A76FB2"/>
    <w:rsid w:val="00A821F2"/>
    <w:rsid w:val="00A93511"/>
    <w:rsid w:val="00A94BE4"/>
    <w:rsid w:val="00AA4249"/>
    <w:rsid w:val="00AB11C7"/>
    <w:rsid w:val="00AC7FCB"/>
    <w:rsid w:val="00AD2FE0"/>
    <w:rsid w:val="00AD6F9F"/>
    <w:rsid w:val="00AE1A32"/>
    <w:rsid w:val="00AE5015"/>
    <w:rsid w:val="00AE7764"/>
    <w:rsid w:val="00AE7E67"/>
    <w:rsid w:val="00B314DD"/>
    <w:rsid w:val="00B52D88"/>
    <w:rsid w:val="00B561B7"/>
    <w:rsid w:val="00B6018F"/>
    <w:rsid w:val="00B60801"/>
    <w:rsid w:val="00B60D26"/>
    <w:rsid w:val="00B658D6"/>
    <w:rsid w:val="00B740B9"/>
    <w:rsid w:val="00BC3D1F"/>
    <w:rsid w:val="00BD02EA"/>
    <w:rsid w:val="00BE3968"/>
    <w:rsid w:val="00BE7164"/>
    <w:rsid w:val="00BF3CF0"/>
    <w:rsid w:val="00BF4DCC"/>
    <w:rsid w:val="00BF69D4"/>
    <w:rsid w:val="00C1600A"/>
    <w:rsid w:val="00C207D5"/>
    <w:rsid w:val="00C34AD7"/>
    <w:rsid w:val="00C56464"/>
    <w:rsid w:val="00C56CC3"/>
    <w:rsid w:val="00C614F5"/>
    <w:rsid w:val="00C77717"/>
    <w:rsid w:val="00C82D36"/>
    <w:rsid w:val="00C9269E"/>
    <w:rsid w:val="00CA7920"/>
    <w:rsid w:val="00CC1671"/>
    <w:rsid w:val="00CD5605"/>
    <w:rsid w:val="00CF4CAF"/>
    <w:rsid w:val="00D0513F"/>
    <w:rsid w:val="00D10FFF"/>
    <w:rsid w:val="00D13BCC"/>
    <w:rsid w:val="00D13E52"/>
    <w:rsid w:val="00D34D99"/>
    <w:rsid w:val="00D37BC7"/>
    <w:rsid w:val="00D41530"/>
    <w:rsid w:val="00D45623"/>
    <w:rsid w:val="00D47AEA"/>
    <w:rsid w:val="00D51B9D"/>
    <w:rsid w:val="00D51D20"/>
    <w:rsid w:val="00D5724E"/>
    <w:rsid w:val="00D63DE8"/>
    <w:rsid w:val="00D65184"/>
    <w:rsid w:val="00D66FBA"/>
    <w:rsid w:val="00D67D09"/>
    <w:rsid w:val="00D72DA5"/>
    <w:rsid w:val="00D73156"/>
    <w:rsid w:val="00D73C23"/>
    <w:rsid w:val="00D74668"/>
    <w:rsid w:val="00D91146"/>
    <w:rsid w:val="00D93502"/>
    <w:rsid w:val="00D96A80"/>
    <w:rsid w:val="00DB3D13"/>
    <w:rsid w:val="00DC3210"/>
    <w:rsid w:val="00DE30FA"/>
    <w:rsid w:val="00DF2151"/>
    <w:rsid w:val="00E06ADE"/>
    <w:rsid w:val="00E13D40"/>
    <w:rsid w:val="00E14940"/>
    <w:rsid w:val="00E2618D"/>
    <w:rsid w:val="00E30118"/>
    <w:rsid w:val="00E55706"/>
    <w:rsid w:val="00E573D1"/>
    <w:rsid w:val="00E71D5A"/>
    <w:rsid w:val="00E73BCA"/>
    <w:rsid w:val="00E77A2E"/>
    <w:rsid w:val="00E80547"/>
    <w:rsid w:val="00E92CE0"/>
    <w:rsid w:val="00E95985"/>
    <w:rsid w:val="00EA0153"/>
    <w:rsid w:val="00EA4BC3"/>
    <w:rsid w:val="00EA7CAA"/>
    <w:rsid w:val="00EC3B37"/>
    <w:rsid w:val="00ED1B4C"/>
    <w:rsid w:val="00ED40B0"/>
    <w:rsid w:val="00ED6FD1"/>
    <w:rsid w:val="00ED7921"/>
    <w:rsid w:val="00F17F8E"/>
    <w:rsid w:val="00F47A52"/>
    <w:rsid w:val="00F53559"/>
    <w:rsid w:val="00F55A4E"/>
    <w:rsid w:val="00F6141C"/>
    <w:rsid w:val="00F63FE8"/>
    <w:rsid w:val="00F6450E"/>
    <w:rsid w:val="00F66E4A"/>
    <w:rsid w:val="00F70E56"/>
    <w:rsid w:val="00F71BB1"/>
    <w:rsid w:val="00F75F04"/>
    <w:rsid w:val="00F7760B"/>
    <w:rsid w:val="00F84E18"/>
    <w:rsid w:val="00FB3615"/>
    <w:rsid w:val="00FB4846"/>
    <w:rsid w:val="00FB7913"/>
    <w:rsid w:val="00FC620E"/>
    <w:rsid w:val="00FD21E3"/>
    <w:rsid w:val="00FD309D"/>
    <w:rsid w:val="00FE5AB9"/>
    <w:rsid w:val="00FF07FD"/>
    <w:rsid w:val="00FF2610"/>
    <w:rsid w:val="00FF3B0E"/>
    <w:rsid w:val="00FF68BF"/>
    <w:rsid w:val="00FF78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1BCC"/>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
    <w:qFormat/>
    <w:rsid w:val="00031BC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31BCC"/>
    <w:pPr>
      <w:keepNext/>
      <w:keepLines/>
      <w:spacing w:before="200"/>
      <w:outlineLvl w:val="2"/>
    </w:pPr>
    <w:rPr>
      <w:rFonts w:asciiTheme="majorHAnsi" w:eastAsiaTheme="majorEastAsia" w:hAnsiTheme="majorHAnsi" w:cstheme="majorBidi"/>
      <w:b/>
      <w:bCs/>
      <w:color w:val="5B9BD5" w:themeColor="accent1"/>
    </w:rPr>
  </w:style>
  <w:style w:type="paragraph" w:styleId="Heading5">
    <w:name w:val="heading 5"/>
    <w:basedOn w:val="Normal"/>
    <w:next w:val="Normal"/>
    <w:link w:val="Heading5Char"/>
    <w:uiPriority w:val="9"/>
    <w:semiHidden/>
    <w:unhideWhenUsed/>
    <w:qFormat/>
    <w:rsid w:val="00031BCC"/>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1BCC"/>
    <w:rPr>
      <w:rFonts w:asciiTheme="majorHAnsi" w:eastAsiaTheme="majorEastAsia" w:hAnsiTheme="majorHAnsi" w:cstheme="majorBidi"/>
      <w:color w:val="2E74B5" w:themeColor="accent1" w:themeShade="BF"/>
      <w:sz w:val="32"/>
      <w:szCs w:val="32"/>
      <w:lang w:eastAsia="ro-RO"/>
    </w:rPr>
  </w:style>
  <w:style w:type="character" w:customStyle="1" w:styleId="Heading3Char">
    <w:name w:val="Heading 3 Char"/>
    <w:basedOn w:val="DefaultParagraphFont"/>
    <w:link w:val="Heading3"/>
    <w:uiPriority w:val="9"/>
    <w:semiHidden/>
    <w:rsid w:val="00031BCC"/>
    <w:rPr>
      <w:rFonts w:asciiTheme="majorHAnsi" w:eastAsiaTheme="majorEastAsia" w:hAnsiTheme="majorHAnsi" w:cstheme="majorBidi"/>
      <w:b/>
      <w:bCs/>
      <w:color w:val="5B9BD5" w:themeColor="accent1"/>
      <w:sz w:val="24"/>
      <w:szCs w:val="24"/>
      <w:lang w:eastAsia="ro-RO"/>
    </w:rPr>
  </w:style>
  <w:style w:type="character" w:customStyle="1" w:styleId="Heading5Char">
    <w:name w:val="Heading 5 Char"/>
    <w:basedOn w:val="DefaultParagraphFont"/>
    <w:link w:val="Heading5"/>
    <w:uiPriority w:val="9"/>
    <w:semiHidden/>
    <w:rsid w:val="00031BCC"/>
    <w:rPr>
      <w:rFonts w:asciiTheme="majorHAnsi" w:eastAsiaTheme="majorEastAsia" w:hAnsiTheme="majorHAnsi" w:cstheme="majorBidi"/>
      <w:color w:val="2E74B5" w:themeColor="accent1" w:themeShade="BF"/>
      <w:sz w:val="24"/>
      <w:szCs w:val="24"/>
      <w:lang w:eastAsia="ro-RO"/>
    </w:rPr>
  </w:style>
  <w:style w:type="paragraph" w:styleId="TOCHeading">
    <w:name w:val="TOC Heading"/>
    <w:basedOn w:val="Heading1"/>
    <w:next w:val="Normal"/>
    <w:uiPriority w:val="39"/>
    <w:unhideWhenUsed/>
    <w:qFormat/>
    <w:rsid w:val="00031BCC"/>
    <w:pPr>
      <w:spacing w:line="259" w:lineRule="auto"/>
      <w:outlineLvl w:val="9"/>
    </w:pPr>
  </w:style>
  <w:style w:type="paragraph" w:styleId="TOC2">
    <w:name w:val="toc 2"/>
    <w:basedOn w:val="Normal"/>
    <w:next w:val="Normal"/>
    <w:autoRedefine/>
    <w:uiPriority w:val="39"/>
    <w:unhideWhenUsed/>
    <w:rsid w:val="00031BCC"/>
    <w:pPr>
      <w:spacing w:after="100" w:line="259" w:lineRule="auto"/>
      <w:ind w:left="220"/>
    </w:pPr>
    <w:rPr>
      <w:rFonts w:asciiTheme="minorHAnsi" w:eastAsiaTheme="minorEastAsia" w:hAnsiTheme="minorHAnsi"/>
      <w:sz w:val="22"/>
      <w:szCs w:val="22"/>
    </w:rPr>
  </w:style>
  <w:style w:type="paragraph" w:styleId="TOC1">
    <w:name w:val="toc 1"/>
    <w:basedOn w:val="Normal"/>
    <w:next w:val="Normal"/>
    <w:autoRedefine/>
    <w:uiPriority w:val="39"/>
    <w:unhideWhenUsed/>
    <w:rsid w:val="00031BCC"/>
    <w:pPr>
      <w:spacing w:after="100" w:line="259" w:lineRule="auto"/>
    </w:pPr>
    <w:rPr>
      <w:rFonts w:asciiTheme="minorHAnsi" w:eastAsiaTheme="minorEastAsia" w:hAnsiTheme="minorHAnsi"/>
      <w:sz w:val="22"/>
      <w:szCs w:val="22"/>
    </w:rPr>
  </w:style>
  <w:style w:type="paragraph" w:styleId="TOC3">
    <w:name w:val="toc 3"/>
    <w:basedOn w:val="Normal"/>
    <w:next w:val="Normal"/>
    <w:autoRedefine/>
    <w:uiPriority w:val="39"/>
    <w:unhideWhenUsed/>
    <w:rsid w:val="00031BCC"/>
    <w:pPr>
      <w:spacing w:after="100" w:line="259" w:lineRule="auto"/>
      <w:ind w:left="440"/>
    </w:pPr>
    <w:rPr>
      <w:rFonts w:asciiTheme="minorHAnsi" w:eastAsiaTheme="minorEastAsia" w:hAnsiTheme="minorHAnsi"/>
      <w:sz w:val="22"/>
      <w:szCs w:val="22"/>
    </w:rPr>
  </w:style>
  <w:style w:type="paragraph" w:styleId="Header">
    <w:name w:val="header"/>
    <w:aliases w:val="Header Char, Char1 Char, Char1,Char1,Char1 Char"/>
    <w:basedOn w:val="Normal"/>
    <w:link w:val="HeaderChar1"/>
    <w:unhideWhenUsed/>
    <w:rsid w:val="00031BCC"/>
    <w:pPr>
      <w:tabs>
        <w:tab w:val="center" w:pos="4536"/>
        <w:tab w:val="right" w:pos="9072"/>
      </w:tabs>
    </w:pPr>
  </w:style>
  <w:style w:type="character" w:customStyle="1" w:styleId="HeaderChar1">
    <w:name w:val="Header Char1"/>
    <w:aliases w:val="Header Char Char, Char1 Char Char, Char1 Char1,Char1 Char1,Char1 Char Char"/>
    <w:basedOn w:val="DefaultParagraphFont"/>
    <w:link w:val="Header"/>
    <w:rsid w:val="00031BCC"/>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031BCC"/>
    <w:pPr>
      <w:tabs>
        <w:tab w:val="center" w:pos="4536"/>
        <w:tab w:val="right" w:pos="9072"/>
      </w:tabs>
    </w:pPr>
  </w:style>
  <w:style w:type="character" w:customStyle="1" w:styleId="FooterChar">
    <w:name w:val="Footer Char"/>
    <w:basedOn w:val="DefaultParagraphFont"/>
    <w:link w:val="Footer"/>
    <w:uiPriority w:val="99"/>
    <w:rsid w:val="00031BCC"/>
    <w:rPr>
      <w:rFonts w:ascii="Arial" w:eastAsia="Times New Roman" w:hAnsi="Arial" w:cs="Times New Roman"/>
      <w:sz w:val="24"/>
      <w:szCs w:val="24"/>
      <w:lang w:eastAsia="ro-RO"/>
    </w:rPr>
  </w:style>
  <w:style w:type="paragraph" w:customStyle="1" w:styleId="Default">
    <w:name w:val="Default"/>
    <w:rsid w:val="00031BC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ListParagraph">
    <w:name w:val="List Paragraph"/>
    <w:basedOn w:val="Normal"/>
    <w:uiPriority w:val="34"/>
    <w:qFormat/>
    <w:rsid w:val="00031BCC"/>
    <w:pPr>
      <w:ind w:left="720"/>
      <w:contextualSpacing/>
    </w:pPr>
  </w:style>
  <w:style w:type="character" w:styleId="CommentReference">
    <w:name w:val="annotation reference"/>
    <w:basedOn w:val="DefaultParagraphFont"/>
    <w:uiPriority w:val="99"/>
    <w:semiHidden/>
    <w:unhideWhenUsed/>
    <w:rsid w:val="00031BCC"/>
    <w:rPr>
      <w:sz w:val="16"/>
      <w:szCs w:val="16"/>
    </w:rPr>
  </w:style>
  <w:style w:type="paragraph" w:styleId="CommentText">
    <w:name w:val="annotation text"/>
    <w:basedOn w:val="Normal"/>
    <w:link w:val="CommentTextChar"/>
    <w:uiPriority w:val="99"/>
    <w:semiHidden/>
    <w:unhideWhenUsed/>
    <w:rsid w:val="00031BCC"/>
    <w:pPr>
      <w:spacing w:after="20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031BCC"/>
    <w:rPr>
      <w:rFonts w:eastAsiaTheme="minorEastAsia"/>
      <w:sz w:val="20"/>
      <w:szCs w:val="20"/>
      <w:lang w:eastAsia="ro-RO"/>
    </w:rPr>
  </w:style>
  <w:style w:type="paragraph" w:styleId="BalloonText">
    <w:name w:val="Balloon Text"/>
    <w:basedOn w:val="Normal"/>
    <w:link w:val="BalloonTextChar"/>
    <w:uiPriority w:val="99"/>
    <w:semiHidden/>
    <w:unhideWhenUsed/>
    <w:rsid w:val="00031B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1BCC"/>
    <w:rPr>
      <w:rFonts w:ascii="Segoe UI" w:eastAsia="Times New Roman" w:hAnsi="Segoe UI" w:cs="Segoe UI"/>
      <w:sz w:val="18"/>
      <w:szCs w:val="18"/>
      <w:lang w:eastAsia="ro-RO"/>
    </w:rPr>
  </w:style>
  <w:style w:type="paragraph" w:styleId="CommentSubject">
    <w:name w:val="annotation subject"/>
    <w:basedOn w:val="CommentText"/>
    <w:next w:val="CommentText"/>
    <w:link w:val="CommentSubjectChar"/>
    <w:uiPriority w:val="99"/>
    <w:semiHidden/>
    <w:unhideWhenUsed/>
    <w:rsid w:val="00031BCC"/>
    <w:pPr>
      <w:spacing w:after="0"/>
    </w:pPr>
    <w:rPr>
      <w:rFonts w:ascii="Arial" w:eastAsia="Times New Roman" w:hAnsi="Arial" w:cs="Times New Roman"/>
      <w:b/>
      <w:bCs/>
    </w:rPr>
  </w:style>
  <w:style w:type="character" w:customStyle="1" w:styleId="CommentSubjectChar">
    <w:name w:val="Comment Subject Char"/>
    <w:basedOn w:val="CommentTextChar"/>
    <w:link w:val="CommentSubject"/>
    <w:uiPriority w:val="99"/>
    <w:semiHidden/>
    <w:rsid w:val="00031BCC"/>
    <w:rPr>
      <w:rFonts w:ascii="Arial" w:eastAsia="Times New Roman" w:hAnsi="Arial" w:cs="Times New Roman"/>
      <w:b/>
      <w:bCs/>
      <w:sz w:val="20"/>
      <w:szCs w:val="20"/>
      <w:lang w:eastAsia="ro-RO"/>
    </w:rPr>
  </w:style>
  <w:style w:type="table" w:styleId="TableGrid">
    <w:name w:val="Table Grid"/>
    <w:basedOn w:val="TableNormal"/>
    <w:uiPriority w:val="39"/>
    <w:rsid w:val="00031BCC"/>
    <w:pPr>
      <w:spacing w:after="0" w:line="240" w:lineRule="auto"/>
    </w:pPr>
    <w:rPr>
      <w:rFonts w:eastAsiaTheme="minorEastAsia"/>
      <w:lang w:eastAsia="ro-RO"/>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
    <w:name w:val="Body Text"/>
    <w:basedOn w:val="Normal"/>
    <w:link w:val="BodyTextChar"/>
    <w:semiHidden/>
    <w:unhideWhenUsed/>
    <w:rsid w:val="00031BCC"/>
    <w:pPr>
      <w:jc w:val="center"/>
    </w:pPr>
    <w:rPr>
      <w:rFonts w:ascii="Times New Roman" w:hAnsi="Times New Roman"/>
      <w:b/>
      <w:bCs/>
      <w:szCs w:val="20"/>
      <w:lang w:eastAsia="en-US"/>
    </w:rPr>
  </w:style>
  <w:style w:type="character" w:customStyle="1" w:styleId="BodyTextChar">
    <w:name w:val="Body Text Char"/>
    <w:basedOn w:val="DefaultParagraphFont"/>
    <w:link w:val="BodyText"/>
    <w:semiHidden/>
    <w:rsid w:val="00031BCC"/>
    <w:rPr>
      <w:rFonts w:ascii="Times New Roman" w:eastAsia="Times New Roman" w:hAnsi="Times New Roman" w:cs="Times New Roman"/>
      <w:b/>
      <w:bCs/>
      <w:sz w:val="24"/>
      <w:szCs w:val="20"/>
    </w:rPr>
  </w:style>
  <w:style w:type="paragraph" w:styleId="BodyTextIndent">
    <w:name w:val="Body Text Indent"/>
    <w:basedOn w:val="Normal"/>
    <w:link w:val="BodyTextIndentChar"/>
    <w:uiPriority w:val="99"/>
    <w:unhideWhenUsed/>
    <w:rsid w:val="00031BCC"/>
    <w:pPr>
      <w:spacing w:after="120"/>
      <w:ind w:left="283"/>
    </w:pPr>
  </w:style>
  <w:style w:type="character" w:customStyle="1" w:styleId="BodyTextIndentChar">
    <w:name w:val="Body Text Indent Char"/>
    <w:basedOn w:val="DefaultParagraphFont"/>
    <w:link w:val="BodyTextIndent"/>
    <w:uiPriority w:val="99"/>
    <w:rsid w:val="00031BCC"/>
    <w:rPr>
      <w:rFonts w:ascii="Arial" w:eastAsia="Times New Roman" w:hAnsi="Arial" w:cs="Times New Roman"/>
      <w:sz w:val="24"/>
      <w:szCs w:val="24"/>
      <w:lang w:eastAsia="ro-RO"/>
    </w:rPr>
  </w:style>
  <w:style w:type="paragraph" w:customStyle="1" w:styleId="Stil1">
    <w:name w:val="Stil1"/>
    <w:basedOn w:val="Normal"/>
    <w:rsid w:val="00031BC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M1">
    <w:name w:val="CM1"/>
    <w:basedOn w:val="Default"/>
    <w:next w:val="Default"/>
    <w:uiPriority w:val="99"/>
    <w:rsid w:val="00031BC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031BCC"/>
    <w:rPr>
      <w:rFonts w:ascii="EUAlbertina" w:eastAsiaTheme="minorHAnsi" w:hAnsi="EUAlbertina" w:cstheme="minorBidi"/>
      <w:color w:val="auto"/>
      <w:lang w:val="en-US" w:eastAsia="en-US"/>
    </w:rPr>
  </w:style>
  <w:style w:type="paragraph" w:customStyle="1" w:styleId="CM4">
    <w:name w:val="CM4"/>
    <w:basedOn w:val="Default"/>
    <w:next w:val="Default"/>
    <w:uiPriority w:val="99"/>
    <w:rsid w:val="00031BCC"/>
    <w:rPr>
      <w:rFonts w:ascii="EUAlbertina" w:eastAsiaTheme="minorHAnsi" w:hAnsi="EUAlbertina" w:cstheme="minorBidi"/>
      <w:color w:val="auto"/>
      <w:lang w:val="en-US" w:eastAsia="en-US"/>
    </w:rPr>
  </w:style>
  <w:style w:type="paragraph" w:styleId="BodyText2">
    <w:name w:val="Body Text 2"/>
    <w:basedOn w:val="Normal"/>
    <w:link w:val="BodyText2Char"/>
    <w:uiPriority w:val="99"/>
    <w:unhideWhenUsed/>
    <w:rsid w:val="00031BCC"/>
    <w:pPr>
      <w:spacing w:after="120" w:line="480" w:lineRule="auto"/>
    </w:pPr>
  </w:style>
  <w:style w:type="character" w:customStyle="1" w:styleId="BodyText2Char">
    <w:name w:val="Body Text 2 Char"/>
    <w:basedOn w:val="DefaultParagraphFont"/>
    <w:link w:val="BodyText2"/>
    <w:uiPriority w:val="99"/>
    <w:rsid w:val="00031BCC"/>
    <w:rPr>
      <w:rFonts w:ascii="Arial" w:eastAsia="Times New Roman" w:hAnsi="Arial" w:cs="Times New Roman"/>
      <w:sz w:val="24"/>
      <w:szCs w:val="24"/>
      <w:lang w:eastAsia="ro-RO"/>
    </w:rPr>
  </w:style>
  <w:style w:type="paragraph" w:customStyle="1" w:styleId="Tableline">
    <w:name w:val="Table line"/>
    <w:basedOn w:val="Normal"/>
    <w:rsid w:val="00031BCC"/>
    <w:pPr>
      <w:overflowPunct w:val="0"/>
      <w:autoSpaceDE w:val="0"/>
      <w:autoSpaceDN w:val="0"/>
      <w:adjustRightInd w:val="0"/>
      <w:spacing w:before="60" w:after="60"/>
      <w:textAlignment w:val="baseline"/>
    </w:pPr>
    <w:rPr>
      <w:rFonts w:ascii="Times New Roman" w:hAnsi="Times New Roman"/>
      <w:sz w:val="22"/>
      <w:szCs w:val="22"/>
      <w:lang w:val="en-GB" w:eastAsia="en-US"/>
    </w:rPr>
  </w:style>
  <w:style w:type="paragraph" w:customStyle="1" w:styleId="Titlefront">
    <w:name w:val="Title front"/>
    <w:basedOn w:val="Normal"/>
    <w:rsid w:val="00031BCC"/>
    <w:pPr>
      <w:overflowPunct w:val="0"/>
      <w:autoSpaceDE w:val="0"/>
      <w:autoSpaceDN w:val="0"/>
      <w:adjustRightInd w:val="0"/>
      <w:spacing w:before="240"/>
      <w:jc w:val="center"/>
      <w:textAlignment w:val="baseline"/>
    </w:pPr>
    <w:rPr>
      <w:rFonts w:ascii="Times New Roman" w:hAnsi="Times New Roman"/>
      <w:b/>
      <w:sz w:val="28"/>
      <w:szCs w:val="20"/>
      <w:lang w:val="en-US" w:eastAsia="en-US"/>
    </w:rPr>
  </w:style>
  <w:style w:type="paragraph" w:customStyle="1" w:styleId="NormalInd1">
    <w:name w:val="Normal Ind 1"/>
    <w:basedOn w:val="Normal"/>
    <w:rsid w:val="00031BCC"/>
    <w:pPr>
      <w:tabs>
        <w:tab w:val="left" w:pos="2268"/>
      </w:tabs>
      <w:overflowPunct w:val="0"/>
      <w:autoSpaceDE w:val="0"/>
      <w:autoSpaceDN w:val="0"/>
      <w:adjustRightInd w:val="0"/>
      <w:ind w:left="567"/>
      <w:textAlignment w:val="baseline"/>
    </w:pPr>
    <w:rPr>
      <w:rFonts w:ascii="Times New Roman" w:hAnsi="Times New Roman"/>
      <w:bCs/>
      <w:sz w:val="22"/>
      <w:szCs w:val="22"/>
      <w:lang w:val="fr-FR" w:eastAsia="en-US"/>
    </w:rPr>
  </w:style>
  <w:style w:type="character" w:customStyle="1" w:styleId="ghid3Char">
    <w:name w:val="ghid 3 Char"/>
    <w:link w:val="ghid3"/>
    <w:locked/>
    <w:rsid w:val="00031BCC"/>
    <w:rPr>
      <w:rFonts w:ascii="Arial" w:eastAsia="Calibri" w:hAnsi="Arial" w:cs="Arial"/>
      <w:b/>
      <w:color w:val="000000"/>
      <w:sz w:val="24"/>
      <w:szCs w:val="24"/>
      <w:u w:val="single"/>
    </w:rPr>
  </w:style>
  <w:style w:type="paragraph" w:customStyle="1" w:styleId="ghid3">
    <w:name w:val="ghid 3"/>
    <w:basedOn w:val="Normal"/>
    <w:link w:val="ghid3Char"/>
    <w:qFormat/>
    <w:rsid w:val="00031BCC"/>
    <w:pPr>
      <w:contextualSpacing/>
      <w:jc w:val="center"/>
    </w:pPr>
    <w:rPr>
      <w:rFonts w:eastAsia="Calibri" w:cs="Arial"/>
      <w:b/>
      <w:color w:val="000000"/>
      <w:u w:val="single"/>
      <w:lang w:eastAsia="en-US"/>
    </w:rPr>
  </w:style>
  <w:style w:type="table" w:customStyle="1" w:styleId="Tabelgril1">
    <w:name w:val="Tabel grilă1"/>
    <w:basedOn w:val="TableNormal"/>
    <w:next w:val="TableGrid"/>
    <w:uiPriority w:val="39"/>
    <w:rsid w:val="00031B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D47AEA"/>
    <w:rPr>
      <w:color w:val="0000FF"/>
      <w:u w:val="single"/>
    </w:rPr>
  </w:style>
  <w:style w:type="paragraph" w:styleId="BodyText3">
    <w:name w:val="Body Text 3"/>
    <w:basedOn w:val="Normal"/>
    <w:link w:val="BodyText3Char"/>
    <w:rsid w:val="00D47AEA"/>
    <w:pPr>
      <w:spacing w:after="120"/>
    </w:pPr>
    <w:rPr>
      <w:rFonts w:ascii="Times New Roman" w:hAnsi="Times New Roman"/>
      <w:sz w:val="16"/>
      <w:szCs w:val="16"/>
      <w:lang w:val="en-US" w:eastAsia="en-US"/>
    </w:rPr>
  </w:style>
  <w:style w:type="character" w:customStyle="1" w:styleId="BodyText3Char">
    <w:name w:val="Body Text 3 Char"/>
    <w:basedOn w:val="DefaultParagraphFont"/>
    <w:link w:val="BodyText3"/>
    <w:rsid w:val="00D47AEA"/>
    <w:rPr>
      <w:rFonts w:ascii="Times New Roman" w:eastAsia="Times New Roman" w:hAnsi="Times New Roman" w:cs="Times New Roman"/>
      <w:sz w:val="16"/>
      <w:szCs w:val="16"/>
      <w:lang w:val="en-US"/>
    </w:rPr>
  </w:style>
</w:styles>
</file>

<file path=word/webSettings.xml><?xml version="1.0" encoding="utf-8"?>
<w:webSettings xmlns:r="http://schemas.openxmlformats.org/officeDocument/2006/relationships" xmlns:w="http://schemas.openxmlformats.org/wordprocessingml/2006/main">
  <w:divs>
    <w:div w:id="595557224">
      <w:bodyDiv w:val="1"/>
      <w:marLeft w:val="0"/>
      <w:marRight w:val="0"/>
      <w:marTop w:val="0"/>
      <w:marBottom w:val="0"/>
      <w:divBdr>
        <w:top w:val="none" w:sz="0" w:space="0" w:color="auto"/>
        <w:left w:val="none" w:sz="0" w:space="0" w:color="auto"/>
        <w:bottom w:val="none" w:sz="0" w:space="0" w:color="auto"/>
        <w:right w:val="none" w:sz="0" w:space="0" w:color="auto"/>
      </w:divBdr>
    </w:div>
    <w:div w:id="1080634902">
      <w:bodyDiv w:val="1"/>
      <w:marLeft w:val="0"/>
      <w:marRight w:val="0"/>
      <w:marTop w:val="0"/>
      <w:marBottom w:val="0"/>
      <w:divBdr>
        <w:top w:val="none" w:sz="0" w:space="0" w:color="auto"/>
        <w:left w:val="none" w:sz="0" w:space="0" w:color="auto"/>
        <w:bottom w:val="none" w:sz="0" w:space="0" w:color="auto"/>
        <w:right w:val="none" w:sz="0" w:space="0" w:color="auto"/>
      </w:divBdr>
    </w:div>
    <w:div w:id="1095323933">
      <w:bodyDiv w:val="1"/>
      <w:marLeft w:val="0"/>
      <w:marRight w:val="0"/>
      <w:marTop w:val="0"/>
      <w:marBottom w:val="0"/>
      <w:divBdr>
        <w:top w:val="none" w:sz="0" w:space="0" w:color="auto"/>
        <w:left w:val="none" w:sz="0" w:space="0" w:color="auto"/>
        <w:bottom w:val="none" w:sz="0" w:space="0" w:color="auto"/>
        <w:right w:val="none" w:sz="0" w:space="0" w:color="auto"/>
      </w:divBdr>
    </w:div>
    <w:div w:id="1157305991">
      <w:bodyDiv w:val="1"/>
      <w:marLeft w:val="0"/>
      <w:marRight w:val="0"/>
      <w:marTop w:val="0"/>
      <w:marBottom w:val="0"/>
      <w:divBdr>
        <w:top w:val="none" w:sz="0" w:space="0" w:color="auto"/>
        <w:left w:val="none" w:sz="0" w:space="0" w:color="auto"/>
        <w:bottom w:val="none" w:sz="0" w:space="0" w:color="auto"/>
        <w:right w:val="none" w:sz="0" w:space="0" w:color="auto"/>
      </w:divBdr>
    </w:div>
    <w:div w:id="1371301603">
      <w:bodyDiv w:val="1"/>
      <w:marLeft w:val="0"/>
      <w:marRight w:val="0"/>
      <w:marTop w:val="0"/>
      <w:marBottom w:val="0"/>
      <w:divBdr>
        <w:top w:val="none" w:sz="0" w:space="0" w:color="auto"/>
        <w:left w:val="none" w:sz="0" w:space="0" w:color="auto"/>
        <w:bottom w:val="none" w:sz="0" w:space="0" w:color="auto"/>
        <w:right w:val="none" w:sz="0" w:space="0" w:color="auto"/>
      </w:divBdr>
    </w:div>
    <w:div w:id="1980914906">
      <w:bodyDiv w:val="1"/>
      <w:marLeft w:val="0"/>
      <w:marRight w:val="0"/>
      <w:marTop w:val="0"/>
      <w:marBottom w:val="0"/>
      <w:divBdr>
        <w:top w:val="none" w:sz="0" w:space="0" w:color="auto"/>
        <w:left w:val="none" w:sz="0" w:space="0" w:color="auto"/>
        <w:bottom w:val="none" w:sz="0" w:space="0" w:color="auto"/>
        <w:right w:val="none" w:sz="0" w:space="0" w:color="auto"/>
      </w:divBdr>
    </w:div>
    <w:div w:id="2145727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header1.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png"/><Relationship Id="rId1" Type="http://schemas.openxmlformats.org/officeDocument/2006/relationships/image" Target="media/image6.png"/><Relationship Id="rId4" Type="http://schemas.openxmlformats.org/officeDocument/2006/relationships/image" Target="media/image9.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9875FE-2137-4011-8D04-76F970F7E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2278</Words>
  <Characters>12985</Characters>
  <Application>Microsoft Office Word</Application>
  <DocSecurity>0</DocSecurity>
  <Lines>108</Lines>
  <Paragraphs>30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LinksUpToDate>false</LinksUpToDate>
  <CharactersWithSpaces>15233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2017-05-16T17:42:00Z</dcterms:created>
  <dcterms:modified xsi:type="dcterms:W3CDTF">2018-01-31T19:45:00Z</dcterms:modified>
</cp:coreProperties>
</file>